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bCs/>
          <w:kern w:val="0"/>
          <w:sz w:val="22"/>
        </w:rPr>
        <w:id w:val="-777409111"/>
        <w:docPartObj>
          <w:docPartGallery w:val="Cover Pages"/>
          <w:docPartUnique/>
        </w:docPartObj>
      </w:sdtPr>
      <w:sdtEndPr>
        <w:rPr>
          <w:kern w:val="2"/>
          <w:sz w:val="28"/>
        </w:rPr>
      </w:sdtEndPr>
      <w:sdtContent>
        <w:p w:rsidR="00C77485" w:rsidRDefault="00C77485" w:rsidP="005918B6">
          <w:pPr>
            <w:widowControl/>
            <w:jc w:val="left"/>
            <w:rPr>
              <w:b/>
              <w:bCs/>
              <w:kern w:val="0"/>
              <w:sz w:val="22"/>
            </w:rPr>
            <w:sectPr w:rsidR="00C77485" w:rsidSect="00555C8A">
              <w:headerReference w:type="default" r:id="rId9"/>
              <w:footerReference w:type="default" r:id="rId10"/>
              <w:headerReference w:type="first" r:id="rId11"/>
              <w:pgSz w:w="11906" w:h="16838"/>
              <w:pgMar w:top="1440" w:right="1800" w:bottom="993" w:left="1800" w:header="851" w:footer="992" w:gutter="0"/>
              <w:pgNumType w:start="0" w:chapStyle="1"/>
              <w:cols w:space="425"/>
              <w:titlePg/>
              <w:docGrid w:type="lines" w:linePitch="312"/>
            </w:sectPr>
          </w:pPr>
          <w:r w:rsidRPr="00C77485">
            <w:rPr>
              <w:b/>
              <w:bCs/>
              <w:noProof/>
              <w:kern w:val="0"/>
              <w:sz w:val="22"/>
            </w:rPr>
            <mc:AlternateContent>
              <mc:Choice Requires="wpg">
                <w:drawing>
                  <wp:anchor distT="0" distB="0" distL="114300" distR="114300" simplePos="0" relativeHeight="251668480" behindDoc="0" locked="0" layoutInCell="0" allowOverlap="1" wp14:anchorId="233620CC" wp14:editId="6E950966">
                    <wp:simplePos x="0" y="0"/>
                    <wp:positionH relativeFrom="page">
                      <wp:align>center</wp:align>
                    </wp:positionH>
                    <wp:positionV relativeFrom="margin">
                      <wp:align>center</wp:align>
                    </wp:positionV>
                    <wp:extent cx="7772400" cy="7322820"/>
                    <wp:effectExtent l="57150" t="0" r="40640" b="49530"/>
                    <wp:wrapNone/>
                    <wp:docPr id="407" name="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22820"/>
                              <a:chOff x="0" y="2867"/>
                              <a:chExt cx="12240" cy="11532"/>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20" name="Rectangle 16"/>
                            <wps:cNvSpPr>
                              <a:spLocks noChangeArrowheads="1"/>
                            </wps:cNvSpPr>
                            <wps:spPr bwMode="auto">
                              <a:xfrm>
                                <a:off x="6494" y="11655"/>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56"/>
                                      <w:szCs w:val="56"/>
                                      <w14:numForm w14:val="oldStyle"/>
                                    </w:rPr>
                                    <w:alias w:val="年份"/>
                                    <w:id w:val="1724793264"/>
                                    <w:dataBinding w:prefixMappings="xmlns:ns0='http://schemas.microsoft.com/office/2006/coverPageProps'" w:xpath="/ns0:CoverPageProperties[1]/ns0:PublishDate[1]" w:storeItemID="{55AF091B-3C7A-41E3-B477-F2FDAA23CFDA}"/>
                                    <w:date w:fullDate="2018-01-01T00:00:00Z">
                                      <w:dateFormat w:val="yyyy"/>
                                      <w:lid w:val="zh-CN"/>
                                      <w:storeMappedDataAs w:val="dateTime"/>
                                      <w:calendar w:val="gregorian"/>
                                    </w:date>
                                  </w:sdtPr>
                                  <w:sdtEndPr/>
                                  <w:sdtContent>
                                    <w:p w:rsidR="001B7E95" w:rsidRPr="003645E4" w:rsidRDefault="003645E4">
                                      <w:pPr>
                                        <w:jc w:val="right"/>
                                        <w:rPr>
                                          <w:sz w:val="56"/>
                                          <w:szCs w:val="56"/>
                                          <w14:numForm w14:val="oldStyle"/>
                                        </w:rPr>
                                      </w:pPr>
                                      <w:r w:rsidRPr="003645E4">
                                        <w:rPr>
                                          <w:rFonts w:hint="eastAsia"/>
                                          <w:sz w:val="56"/>
                                          <w:szCs w:val="56"/>
                                          <w14:numForm w14:val="oldStyle"/>
                                        </w:rPr>
                                        <w:t>201</w:t>
                                      </w:r>
                                      <w:r w:rsidRPr="003645E4">
                                        <w:rPr>
                                          <w:sz w:val="56"/>
                                          <w:szCs w:val="56"/>
                                          <w14:numForm w14:val="oldStyle"/>
                                        </w:rPr>
                                        <w:t>8</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1344" y="2867"/>
                                <a:ext cx="9292" cy="5473"/>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rFonts w:ascii="方正剪纸简体" w:eastAsia="方正剪纸简体" w:hint="eastAsia"/>
                                      <w:b/>
                                      <w:bCs/>
                                      <w:color w:val="1F497D" w:themeColor="text2"/>
                                      <w:sz w:val="72"/>
                                      <w:szCs w:val="72"/>
                                    </w:rPr>
                                    <w:alias w:val="标题"/>
                                    <w:id w:val="-721442602"/>
                                    <w:dataBinding w:prefixMappings="xmlns:ns0='http://schemas.openxmlformats.org/package/2006/metadata/core-properties' xmlns:ns1='http://purl.org/dc/elements/1.1/'" w:xpath="/ns0:coreProperties[1]/ns1:title[1]" w:storeItemID="{6C3C8BC8-F283-45AE-878A-BAB7291924A1}"/>
                                    <w:text/>
                                  </w:sdtPr>
                                  <w:sdtEndPr/>
                                  <w:sdtContent>
                                    <w:p w:rsidR="001B7E95" w:rsidRPr="009A443E" w:rsidRDefault="001B7E95" w:rsidP="00C77485">
                                      <w:pPr>
                                        <w:spacing w:beforeLines="200" w:before="624"/>
                                        <w:jc w:val="center"/>
                                        <w:rPr>
                                          <w:rFonts w:ascii="方正剪纸简体" w:eastAsia="方正剪纸简体"/>
                                          <w:b/>
                                          <w:bCs/>
                                          <w:color w:val="1F497D" w:themeColor="text2"/>
                                          <w:sz w:val="72"/>
                                          <w:szCs w:val="72"/>
                                        </w:rPr>
                                      </w:pPr>
                                      <w:r w:rsidRPr="009A443E">
                                        <w:rPr>
                                          <w:rFonts w:ascii="方正剪纸简体" w:eastAsia="方正剪纸简体" w:hint="eastAsia"/>
                                          <w:b/>
                                          <w:bCs/>
                                          <w:color w:val="1F497D" w:themeColor="text2"/>
                                          <w:sz w:val="72"/>
                                          <w:szCs w:val="72"/>
                                        </w:rPr>
                                        <w:t>金字塔</w:t>
                                      </w:r>
                                      <w:r w:rsidR="009A2E94">
                                        <w:rPr>
                                          <w:rFonts w:ascii="方正剪纸简体" w:eastAsia="方正剪纸简体" w:hint="eastAsia"/>
                                          <w:b/>
                                          <w:bCs/>
                                          <w:color w:val="1F497D" w:themeColor="text2"/>
                                          <w:sz w:val="72"/>
                                          <w:szCs w:val="72"/>
                                        </w:rPr>
                                        <w:t>量化</w:t>
                                      </w:r>
                                      <w:r w:rsidRPr="009A443E">
                                        <w:rPr>
                                          <w:rFonts w:ascii="方正剪纸简体" w:eastAsia="方正剪纸简体" w:hint="eastAsia"/>
                                          <w:b/>
                                          <w:bCs/>
                                          <w:color w:val="1F497D" w:themeColor="text2"/>
                                          <w:sz w:val="72"/>
                                          <w:szCs w:val="72"/>
                                        </w:rPr>
                                        <w:t>交易系统</w:t>
                                      </w:r>
                                    </w:p>
                                  </w:sdtContent>
                                </w:sdt>
                                <w:p w:rsidR="001B7E95" w:rsidRPr="009A443E" w:rsidRDefault="00073971" w:rsidP="00C77485">
                                  <w:pPr>
                                    <w:spacing w:beforeLines="200" w:before="624"/>
                                    <w:jc w:val="center"/>
                                    <w:rPr>
                                      <w:rFonts w:ascii="方正剪纸简体" w:eastAsia="方正剪纸简体"/>
                                      <w:b/>
                                      <w:bCs/>
                                      <w:color w:val="4F81BD" w:themeColor="accent1"/>
                                      <w:sz w:val="40"/>
                                      <w:szCs w:val="40"/>
                                    </w:rPr>
                                  </w:pPr>
                                  <w:sdt>
                                    <w:sdtPr>
                                      <w:rPr>
                                        <w:rFonts w:ascii="方正剪纸简体" w:eastAsia="方正剪纸简体" w:hint="eastAsia"/>
                                        <w:b/>
                                        <w:bCs/>
                                        <w:color w:val="4F81BD" w:themeColor="accent1"/>
                                        <w:sz w:val="40"/>
                                        <w:szCs w:val="40"/>
                                      </w:rPr>
                                      <w:alias w:val="副标题"/>
                                      <w:id w:val="-2085524647"/>
                                      <w:dataBinding w:prefixMappings="xmlns:ns0='http://schemas.openxmlformats.org/package/2006/metadata/core-properties' xmlns:ns1='http://purl.org/dc/elements/1.1/'" w:xpath="/ns0:coreProperties[1]/ns1:subject[1]" w:storeItemID="{6C3C8BC8-F283-45AE-878A-BAB7291924A1}"/>
                                      <w:text/>
                                    </w:sdtPr>
                                    <w:sdtEndPr/>
                                    <w:sdtContent>
                                      <w:r w:rsidR="001B7E95" w:rsidRPr="009A443E">
                                        <w:rPr>
                                          <w:rFonts w:ascii="方正剪纸简体" w:eastAsia="方正剪纸简体" w:hint="eastAsia"/>
                                          <w:b/>
                                          <w:bCs/>
                                          <w:color w:val="4F81BD" w:themeColor="accent1"/>
                                          <w:sz w:val="40"/>
                                          <w:szCs w:val="40"/>
                                        </w:rPr>
                                        <w:t>产品介绍手册</w:t>
                                      </w:r>
                                    </w:sdtContent>
                                  </w:sdt>
                                </w:p>
                                <w:p w:rsidR="001B7E95" w:rsidRPr="00C77485" w:rsidRDefault="001B7E95" w:rsidP="00C77485">
                                  <w:pPr>
                                    <w:spacing w:beforeLines="200" w:before="624"/>
                                    <w:jc w:val="center"/>
                                    <w:rPr>
                                      <w:b/>
                                      <w:bCs/>
                                      <w:color w:val="4F81BD" w:themeColor="accent1"/>
                                      <w:sz w:val="40"/>
                                      <w:szCs w:val="40"/>
                                    </w:rPr>
                                  </w:pPr>
                                </w:p>
                                <w:p w:rsidR="001B7E95" w:rsidRPr="0001772C" w:rsidRDefault="001B7E95" w:rsidP="00C77485">
                                  <w:pPr>
                                    <w:spacing w:beforeLines="200" w:before="624"/>
                                    <w:jc w:val="cente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w14:anchorId="233620CC" id="组 3" o:spid="_x0000_s1026" style="position:absolute;margin-left:0;margin-top:0;width:612pt;height:576.6pt;z-index:251668480;mso-width-percent:1000;mso-position-horizontal:center;mso-position-horizontal-relative:page;mso-position-vertical:center;mso-position-vertical-relative:margin;mso-width-percent:1000;mso-height-relative:margin" coordorigin=",2867" coordsize="12240,1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6" o:spid="_x0000_s1038" style="position:absolute;left:6494;top:11655;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sdt>
                            <w:sdtPr>
                              <w:rPr>
                                <w:sz w:val="56"/>
                                <w:szCs w:val="56"/>
                                <w14:numForm w14:val="oldStyle"/>
                              </w:rPr>
                              <w:alias w:val="年份"/>
                              <w:id w:val="1724793264"/>
                              <w:dataBinding w:prefixMappings="xmlns:ns0='http://schemas.microsoft.com/office/2006/coverPageProps'" w:xpath="/ns0:CoverPageProperties[1]/ns0:PublishDate[1]" w:storeItemID="{55AF091B-3C7A-41E3-B477-F2FDAA23CFDA}"/>
                              <w:date w:fullDate="2018-01-01T00:00:00Z">
                                <w:dateFormat w:val="yyyy"/>
                                <w:lid w:val="zh-CN"/>
                                <w:storeMappedDataAs w:val="dateTime"/>
                                <w:calendar w:val="gregorian"/>
                              </w:date>
                            </w:sdtPr>
                            <w:sdtEndPr/>
                            <w:sdtContent>
                              <w:p w:rsidR="001B7E95" w:rsidRPr="003645E4" w:rsidRDefault="003645E4">
                                <w:pPr>
                                  <w:jc w:val="right"/>
                                  <w:rPr>
                                    <w:sz w:val="56"/>
                                    <w:szCs w:val="56"/>
                                    <w14:numForm w14:val="oldStyle"/>
                                  </w:rPr>
                                </w:pPr>
                                <w:r w:rsidRPr="003645E4">
                                  <w:rPr>
                                    <w:rFonts w:hint="eastAsia"/>
                                    <w:sz w:val="56"/>
                                    <w:szCs w:val="56"/>
                                    <w14:numForm w14:val="oldStyle"/>
                                  </w:rPr>
                                  <w:t>201</w:t>
                                </w:r>
                                <w:r w:rsidRPr="003645E4">
                                  <w:rPr>
                                    <w:sz w:val="56"/>
                                    <w:szCs w:val="56"/>
                                    <w14:numForm w14:val="oldStyle"/>
                                  </w:rPr>
                                  <w:t>8</w:t>
                                </w:r>
                              </w:p>
                            </w:sdtContent>
                          </w:sdt>
                        </w:txbxContent>
                      </v:textbox>
                    </v:rect>
                    <v:rect id="Rectangle 17" o:spid="_x0000_s1039" style="position:absolute;left:1344;top:2867;width:9292;height:547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rFonts w:ascii="方正剪纸简体" w:eastAsia="方正剪纸简体" w:hint="eastAsia"/>
                                <w:b/>
                                <w:bCs/>
                                <w:color w:val="1F497D" w:themeColor="text2"/>
                                <w:sz w:val="72"/>
                                <w:szCs w:val="72"/>
                              </w:rPr>
                              <w:alias w:val="标题"/>
                              <w:id w:val="-721442602"/>
                              <w:dataBinding w:prefixMappings="xmlns:ns0='http://schemas.openxmlformats.org/package/2006/metadata/core-properties' xmlns:ns1='http://purl.org/dc/elements/1.1/'" w:xpath="/ns0:coreProperties[1]/ns1:title[1]" w:storeItemID="{6C3C8BC8-F283-45AE-878A-BAB7291924A1}"/>
                              <w:text/>
                            </w:sdtPr>
                            <w:sdtEndPr/>
                            <w:sdtContent>
                              <w:p w:rsidR="001B7E95" w:rsidRPr="009A443E" w:rsidRDefault="001B7E95" w:rsidP="00C77485">
                                <w:pPr>
                                  <w:spacing w:beforeLines="200" w:before="624"/>
                                  <w:jc w:val="center"/>
                                  <w:rPr>
                                    <w:rFonts w:ascii="方正剪纸简体" w:eastAsia="方正剪纸简体"/>
                                    <w:b/>
                                    <w:bCs/>
                                    <w:color w:val="1F497D" w:themeColor="text2"/>
                                    <w:sz w:val="72"/>
                                    <w:szCs w:val="72"/>
                                  </w:rPr>
                                </w:pPr>
                                <w:r w:rsidRPr="009A443E">
                                  <w:rPr>
                                    <w:rFonts w:ascii="方正剪纸简体" w:eastAsia="方正剪纸简体" w:hint="eastAsia"/>
                                    <w:b/>
                                    <w:bCs/>
                                    <w:color w:val="1F497D" w:themeColor="text2"/>
                                    <w:sz w:val="72"/>
                                    <w:szCs w:val="72"/>
                                  </w:rPr>
                                  <w:t>金字塔</w:t>
                                </w:r>
                                <w:r w:rsidR="009A2E94">
                                  <w:rPr>
                                    <w:rFonts w:ascii="方正剪纸简体" w:eastAsia="方正剪纸简体" w:hint="eastAsia"/>
                                    <w:b/>
                                    <w:bCs/>
                                    <w:color w:val="1F497D" w:themeColor="text2"/>
                                    <w:sz w:val="72"/>
                                    <w:szCs w:val="72"/>
                                  </w:rPr>
                                  <w:t>量化</w:t>
                                </w:r>
                                <w:r w:rsidRPr="009A443E">
                                  <w:rPr>
                                    <w:rFonts w:ascii="方正剪纸简体" w:eastAsia="方正剪纸简体" w:hint="eastAsia"/>
                                    <w:b/>
                                    <w:bCs/>
                                    <w:color w:val="1F497D" w:themeColor="text2"/>
                                    <w:sz w:val="72"/>
                                    <w:szCs w:val="72"/>
                                  </w:rPr>
                                  <w:t>交易系统</w:t>
                                </w:r>
                              </w:p>
                            </w:sdtContent>
                          </w:sdt>
                          <w:p w:rsidR="001B7E95" w:rsidRPr="009A443E" w:rsidRDefault="00073971" w:rsidP="00C77485">
                            <w:pPr>
                              <w:spacing w:beforeLines="200" w:before="624"/>
                              <w:jc w:val="center"/>
                              <w:rPr>
                                <w:rFonts w:ascii="方正剪纸简体" w:eastAsia="方正剪纸简体"/>
                                <w:b/>
                                <w:bCs/>
                                <w:color w:val="4F81BD" w:themeColor="accent1"/>
                                <w:sz w:val="40"/>
                                <w:szCs w:val="40"/>
                              </w:rPr>
                            </w:pPr>
                            <w:sdt>
                              <w:sdtPr>
                                <w:rPr>
                                  <w:rFonts w:ascii="方正剪纸简体" w:eastAsia="方正剪纸简体" w:hint="eastAsia"/>
                                  <w:b/>
                                  <w:bCs/>
                                  <w:color w:val="4F81BD" w:themeColor="accent1"/>
                                  <w:sz w:val="40"/>
                                  <w:szCs w:val="40"/>
                                </w:rPr>
                                <w:alias w:val="副标题"/>
                                <w:id w:val="-2085524647"/>
                                <w:dataBinding w:prefixMappings="xmlns:ns0='http://schemas.openxmlformats.org/package/2006/metadata/core-properties' xmlns:ns1='http://purl.org/dc/elements/1.1/'" w:xpath="/ns0:coreProperties[1]/ns1:subject[1]" w:storeItemID="{6C3C8BC8-F283-45AE-878A-BAB7291924A1}"/>
                                <w:text/>
                              </w:sdtPr>
                              <w:sdtEndPr/>
                              <w:sdtContent>
                                <w:r w:rsidR="001B7E95" w:rsidRPr="009A443E">
                                  <w:rPr>
                                    <w:rFonts w:ascii="方正剪纸简体" w:eastAsia="方正剪纸简体" w:hint="eastAsia"/>
                                    <w:b/>
                                    <w:bCs/>
                                    <w:color w:val="4F81BD" w:themeColor="accent1"/>
                                    <w:sz w:val="40"/>
                                    <w:szCs w:val="40"/>
                                  </w:rPr>
                                  <w:t>产品介绍手册</w:t>
                                </w:r>
                              </w:sdtContent>
                            </w:sdt>
                          </w:p>
                          <w:p w:rsidR="001B7E95" w:rsidRPr="00C77485" w:rsidRDefault="001B7E95" w:rsidP="00C77485">
                            <w:pPr>
                              <w:spacing w:beforeLines="200" w:before="624"/>
                              <w:jc w:val="center"/>
                              <w:rPr>
                                <w:b/>
                                <w:bCs/>
                                <w:color w:val="4F81BD" w:themeColor="accent1"/>
                                <w:sz w:val="40"/>
                                <w:szCs w:val="40"/>
                              </w:rPr>
                            </w:pPr>
                          </w:p>
                          <w:p w:rsidR="001B7E95" w:rsidRPr="0001772C" w:rsidRDefault="001B7E95" w:rsidP="00C77485">
                            <w:pPr>
                              <w:spacing w:beforeLines="200" w:before="624"/>
                              <w:jc w:val="center"/>
                              <w:rPr>
                                <w:b/>
                                <w:bCs/>
                                <w:color w:val="000000" w:themeColor="text1"/>
                                <w:sz w:val="32"/>
                                <w:szCs w:val="32"/>
                              </w:rPr>
                            </w:pPr>
                          </w:p>
                        </w:txbxContent>
                      </v:textbox>
                    </v:rect>
                    <w10:wrap anchorx="page" anchory="margin"/>
                  </v:group>
                </w:pict>
              </mc:Fallback>
            </mc:AlternateContent>
          </w:r>
          <w:r>
            <w:rPr>
              <w:b/>
              <w:bCs/>
              <w:kern w:val="0"/>
              <w:sz w:val="22"/>
            </w:rPr>
            <w:br w:type="page"/>
          </w:r>
          <w:bookmarkStart w:id="0" w:name="_GoBack"/>
          <w:bookmarkEnd w:id="0"/>
        </w:p>
        <w:p w:rsidR="00FC0852" w:rsidRPr="00FC0852" w:rsidRDefault="00073971" w:rsidP="00FC0852">
          <w:pPr>
            <w:widowControl/>
            <w:jc w:val="left"/>
            <w:rPr>
              <w:b/>
              <w:bCs/>
              <w:kern w:val="0"/>
              <w:sz w:val="22"/>
            </w:rPr>
          </w:pPr>
        </w:p>
      </w:sdtContent>
    </w:sdt>
    <w:p w:rsidR="00C77485" w:rsidRDefault="00FC0852" w:rsidP="00FC0852">
      <w:pPr>
        <w:pStyle w:val="1"/>
      </w:pPr>
      <w:r>
        <w:rPr>
          <w:rFonts w:hint="eastAsia"/>
        </w:rPr>
        <w:t>市场背景</w:t>
      </w:r>
    </w:p>
    <w:p w:rsidR="00FC0852" w:rsidRDefault="00FC0852" w:rsidP="00FC0852">
      <w:pPr>
        <w:ind w:firstLineChars="200" w:firstLine="560"/>
      </w:pPr>
      <w:r>
        <w:t>随着以股指期货为代表的金融衍生品的推出，我国金融市场将出现越来越多的对冲、期现套利、统计套利等较为复杂的交易策略，而这些策略的运用和实施</w:t>
      </w:r>
      <w:r>
        <w:rPr>
          <w:rFonts w:hint="eastAsia"/>
        </w:rPr>
        <w:t>及全国</w:t>
      </w:r>
      <w:r>
        <w:rPr>
          <w:rFonts w:hint="eastAsia"/>
        </w:rPr>
        <w:t>CTA</w:t>
      </w:r>
      <w:r>
        <w:rPr>
          <w:rFonts w:hint="eastAsia"/>
        </w:rPr>
        <w:t>业务的发展都</w:t>
      </w:r>
      <w:r>
        <w:t>需要程序化的交易方式。程序化交易不仅能够精确风险管理、优化组合投资，还能够克服人性的弱点，提高市场的效率。此外，程序化交易发展有利于培养机构投资者，改变我国期货市场以中小投资者为主体的单一的投资者机构</w:t>
      </w:r>
      <w:r>
        <w:rPr>
          <w:rFonts w:hint="eastAsia"/>
        </w:rPr>
        <w:t>。</w:t>
      </w:r>
    </w:p>
    <w:p w:rsidR="00FC0852" w:rsidRDefault="00FC0852" w:rsidP="00FC0852">
      <w:pPr>
        <w:ind w:firstLineChars="200" w:firstLine="560"/>
      </w:pPr>
      <w:r>
        <w:rPr>
          <w:rFonts w:hint="eastAsia"/>
        </w:rPr>
        <w:t>上海</w:t>
      </w:r>
      <w:proofErr w:type="gramStart"/>
      <w:r>
        <w:rPr>
          <w:rFonts w:hint="eastAsia"/>
        </w:rPr>
        <w:t>澎</w:t>
      </w:r>
      <w:proofErr w:type="gramEnd"/>
      <w:r>
        <w:rPr>
          <w:rFonts w:hint="eastAsia"/>
        </w:rPr>
        <w:t>博公司旗下的上海金之塔信息技术有限公司，是为国内量化交易市场应运而生，专门为量化市场投资者提供高效、稳定的量化交易平台。目前已在国内量化市场多年成熟运用，已深受国内投资者的认可。</w:t>
      </w:r>
    </w:p>
    <w:p w:rsidR="00FC0852" w:rsidRDefault="00FC0852" w:rsidP="00FC0852">
      <w:pPr>
        <w:pStyle w:val="1"/>
      </w:pPr>
      <w:r>
        <w:rPr>
          <w:rFonts w:hint="eastAsia"/>
        </w:rPr>
        <w:t>公司介绍</w:t>
      </w:r>
    </w:p>
    <w:p w:rsidR="00FC0852" w:rsidRDefault="00FC0852" w:rsidP="00FC0852">
      <w:pPr>
        <w:ind w:firstLineChars="200" w:firstLine="560"/>
        <w:rPr>
          <w:rFonts w:asciiTheme="minorEastAsia" w:hAnsiTheme="minorEastAsia"/>
        </w:rPr>
      </w:pPr>
      <w:r w:rsidRPr="000C1977">
        <w:rPr>
          <w:rFonts w:asciiTheme="minorEastAsia" w:hAnsiTheme="minorEastAsia" w:hint="eastAsia"/>
        </w:rPr>
        <w:t>上海金之塔信息技术有限公司—专业的量化软件提供商。隶属于上海彭博财经咨询有限公司。经过</w:t>
      </w:r>
      <w:r w:rsidRPr="000C1977">
        <w:rPr>
          <w:rFonts w:asciiTheme="minorEastAsia" w:hAnsiTheme="minorEastAsia" w:hint="eastAsia"/>
        </w:rPr>
        <w:t>5</w:t>
      </w:r>
      <w:r w:rsidRPr="000C1977">
        <w:rPr>
          <w:rFonts w:asciiTheme="minorEastAsia" w:hAnsiTheme="minorEastAsia" w:hint="eastAsia"/>
        </w:rPr>
        <w:t>年的精心打造，于</w:t>
      </w:r>
      <w:r w:rsidRPr="000C1977">
        <w:rPr>
          <w:rFonts w:asciiTheme="minorEastAsia" w:hAnsiTheme="minorEastAsia" w:hint="eastAsia"/>
        </w:rPr>
        <w:t>2010</w:t>
      </w:r>
      <w:r w:rsidRPr="000C1977">
        <w:rPr>
          <w:rFonts w:asciiTheme="minorEastAsia" w:hAnsiTheme="minorEastAsia" w:hint="eastAsia"/>
        </w:rPr>
        <w:t>年正式成立并且推出量化交易产品“</w:t>
      </w:r>
      <w:r w:rsidR="00212A6D">
        <w:rPr>
          <w:rFonts w:asciiTheme="minorEastAsia" w:hAnsiTheme="minorEastAsia" w:hint="eastAsia"/>
        </w:rPr>
        <w:t>金字塔量化交易系统</w:t>
      </w:r>
      <w:r w:rsidRPr="000C1977">
        <w:rPr>
          <w:rFonts w:asciiTheme="minorEastAsia" w:hAnsiTheme="minorEastAsia" w:hint="eastAsia"/>
        </w:rPr>
        <w:t>”。截至</w:t>
      </w:r>
      <w:r w:rsidR="0001772C">
        <w:rPr>
          <w:rFonts w:asciiTheme="minorEastAsia" w:hAnsiTheme="minorEastAsia" w:hint="eastAsia"/>
        </w:rPr>
        <w:t>2018</w:t>
      </w:r>
      <w:r w:rsidRPr="000C1977">
        <w:rPr>
          <w:rFonts w:asciiTheme="minorEastAsia" w:hAnsiTheme="minorEastAsia" w:hint="eastAsia"/>
        </w:rPr>
        <w:t>年，共有来自</w:t>
      </w:r>
      <w:r w:rsidRPr="000C1977">
        <w:rPr>
          <w:rFonts w:asciiTheme="minorEastAsia" w:hAnsiTheme="minorEastAsia" w:hint="eastAsia"/>
        </w:rPr>
        <w:t>400</w:t>
      </w:r>
      <w:r w:rsidRPr="000C1977">
        <w:rPr>
          <w:rFonts w:asciiTheme="minorEastAsia" w:hAnsiTheme="minorEastAsia" w:hint="eastAsia"/>
        </w:rPr>
        <w:t>余家专业机构的</w:t>
      </w:r>
      <w:r w:rsidRPr="000C1977">
        <w:rPr>
          <w:rFonts w:asciiTheme="minorEastAsia" w:hAnsiTheme="minorEastAsia" w:hint="eastAsia"/>
        </w:rPr>
        <w:t>10000</w:t>
      </w:r>
      <w:r w:rsidRPr="000C1977">
        <w:rPr>
          <w:rFonts w:asciiTheme="minorEastAsia" w:hAnsiTheme="minorEastAsia" w:hint="eastAsia"/>
        </w:rPr>
        <w:t>多名投资人使用</w:t>
      </w:r>
      <w:r w:rsidR="00212A6D">
        <w:rPr>
          <w:rFonts w:asciiTheme="minorEastAsia" w:hAnsiTheme="minorEastAsia" w:hint="eastAsia"/>
        </w:rPr>
        <w:t>金字塔量化交易系统</w:t>
      </w:r>
      <w:r w:rsidRPr="000C1977">
        <w:rPr>
          <w:rFonts w:asciiTheme="minorEastAsia" w:hAnsiTheme="minorEastAsia" w:hint="eastAsia"/>
        </w:rPr>
        <w:t>。公司始终致力于完善软件功能，客户服务，让交易软件的使用及交易策略的实现性更加简单，在量化市场内拥有一致好评</w:t>
      </w:r>
      <w:r w:rsidRPr="000C1977">
        <w:rPr>
          <w:rFonts w:asciiTheme="minorEastAsia" w:hAnsiTheme="minorEastAsia" w:hint="eastAsia"/>
        </w:rPr>
        <w:t xml:space="preserve"> </w:t>
      </w:r>
      <w:r w:rsidRPr="000C1977">
        <w:rPr>
          <w:rFonts w:asciiTheme="minorEastAsia" w:hAnsiTheme="minorEastAsia" w:hint="eastAsia"/>
        </w:rPr>
        <w:t>。我们的客户拥有最新的技术和高品质的软件，专业的服务。我们不断对软件产品进行改进，使其适应各种实际交易要求，为广大投资者的交易</w:t>
      </w:r>
      <w:proofErr w:type="gramStart"/>
      <w:r w:rsidRPr="000C1977">
        <w:rPr>
          <w:rFonts w:asciiTheme="minorEastAsia" w:hAnsiTheme="minorEastAsia" w:hint="eastAsia"/>
        </w:rPr>
        <w:t>搭建金</w:t>
      </w:r>
      <w:proofErr w:type="gramEnd"/>
      <w:r w:rsidRPr="000C1977">
        <w:rPr>
          <w:rFonts w:asciiTheme="minorEastAsia" w:hAnsiTheme="minorEastAsia" w:hint="eastAsia"/>
        </w:rPr>
        <w:t>堡垒</w:t>
      </w:r>
      <w:r>
        <w:rPr>
          <w:rFonts w:asciiTheme="minorEastAsia" w:hAnsiTheme="minorEastAsia" w:hint="eastAsia"/>
        </w:rPr>
        <w:t>。</w:t>
      </w:r>
    </w:p>
    <w:p w:rsidR="00FC0852" w:rsidRDefault="00FC0852" w:rsidP="00FC0852">
      <w:pPr>
        <w:ind w:firstLineChars="200" w:firstLine="560"/>
        <w:rPr>
          <w:rFonts w:asciiTheme="minorEastAsia" w:hAnsiTheme="minorEastAsia"/>
        </w:rPr>
      </w:pPr>
    </w:p>
    <w:p w:rsidR="00FC0852" w:rsidRDefault="00FC0852" w:rsidP="00FC0852">
      <w:pPr>
        <w:ind w:firstLineChars="200" w:firstLine="560"/>
        <w:rPr>
          <w:rFonts w:asciiTheme="minorEastAsia" w:hAnsiTheme="minorEastAsia"/>
        </w:rPr>
      </w:pPr>
    </w:p>
    <w:p w:rsidR="00FC0852" w:rsidRPr="00FC0852" w:rsidRDefault="00FC0852" w:rsidP="00FC0852">
      <w:pPr>
        <w:ind w:firstLineChars="200" w:firstLine="560"/>
      </w:pPr>
    </w:p>
    <w:p w:rsidR="00FC0852" w:rsidRPr="00FC0852" w:rsidRDefault="00FC0852" w:rsidP="00FC0852"/>
    <w:p w:rsidR="0020678F" w:rsidRPr="00761711" w:rsidRDefault="009D13AB" w:rsidP="00FC0852">
      <w:pPr>
        <w:pStyle w:val="1"/>
      </w:pPr>
      <w:r w:rsidRPr="00761711">
        <w:rPr>
          <w:rFonts w:hint="eastAsia"/>
        </w:rPr>
        <w:lastRenderedPageBreak/>
        <w:t>金字塔平台特色</w:t>
      </w:r>
    </w:p>
    <w:p w:rsidR="009D13AB" w:rsidRPr="005D5EF5" w:rsidRDefault="009D13AB" w:rsidP="009D13AB">
      <w:pPr>
        <w:pStyle w:val="a5"/>
        <w:numPr>
          <w:ilvl w:val="0"/>
          <w:numId w:val="1"/>
        </w:numPr>
        <w:ind w:firstLineChars="0"/>
        <w:rPr>
          <w:rFonts w:ascii="楷体" w:hAnsi="楷体"/>
          <w:b/>
          <w:sz w:val="32"/>
          <w:szCs w:val="32"/>
        </w:rPr>
      </w:pPr>
      <w:r w:rsidRPr="005D5EF5">
        <w:rPr>
          <w:rFonts w:ascii="楷体" w:hAnsi="楷体" w:hint="eastAsia"/>
          <w:b/>
          <w:sz w:val="32"/>
          <w:szCs w:val="32"/>
        </w:rPr>
        <w:t>多市场</w:t>
      </w:r>
      <w:r w:rsidR="006C388F" w:rsidRPr="005D5EF5">
        <w:rPr>
          <w:rFonts w:ascii="楷体" w:hAnsi="楷体" w:hint="eastAsia"/>
          <w:b/>
          <w:sz w:val="32"/>
          <w:szCs w:val="32"/>
        </w:rPr>
        <w:t>多品种</w:t>
      </w:r>
      <w:r w:rsidRPr="005D5EF5">
        <w:rPr>
          <w:rFonts w:ascii="楷体" w:hAnsi="楷体" w:hint="eastAsia"/>
          <w:b/>
          <w:sz w:val="32"/>
          <w:szCs w:val="32"/>
        </w:rPr>
        <w:t>支持</w:t>
      </w:r>
    </w:p>
    <w:p w:rsidR="009D13AB" w:rsidRPr="00761711" w:rsidRDefault="00D96054" w:rsidP="005D5EF5">
      <w:pPr>
        <w:ind w:firstLineChars="150" w:firstLine="420"/>
      </w:pPr>
      <w:r w:rsidRPr="00761711">
        <w:rPr>
          <w:rFonts w:hint="eastAsia"/>
        </w:rPr>
        <w:t>支持</w:t>
      </w:r>
      <w:r w:rsidR="00DF0898">
        <w:rPr>
          <w:rFonts w:hint="eastAsia"/>
        </w:rPr>
        <w:t>国内四家期货交易所品种</w:t>
      </w:r>
      <w:r w:rsidRPr="00761711">
        <w:rPr>
          <w:rFonts w:hint="eastAsia"/>
        </w:rPr>
        <w:t>。</w:t>
      </w:r>
    </w:p>
    <w:p w:rsidR="00D96054" w:rsidRPr="005D5EF5" w:rsidRDefault="00D96054" w:rsidP="005D5EF5">
      <w:pPr>
        <w:pStyle w:val="a5"/>
        <w:numPr>
          <w:ilvl w:val="0"/>
          <w:numId w:val="1"/>
        </w:numPr>
        <w:ind w:firstLineChars="0"/>
        <w:rPr>
          <w:rFonts w:ascii="楷体" w:hAnsi="楷体"/>
          <w:b/>
          <w:sz w:val="32"/>
          <w:szCs w:val="32"/>
        </w:rPr>
      </w:pPr>
      <w:r w:rsidRPr="005D5EF5">
        <w:rPr>
          <w:rFonts w:ascii="楷体" w:hAnsi="楷体" w:hint="eastAsia"/>
          <w:b/>
          <w:sz w:val="32"/>
          <w:szCs w:val="32"/>
        </w:rPr>
        <w:t>数据</w:t>
      </w:r>
      <w:r w:rsidR="005B2264" w:rsidRPr="005D5EF5">
        <w:rPr>
          <w:rFonts w:ascii="楷体" w:hAnsi="楷体" w:hint="eastAsia"/>
          <w:b/>
          <w:sz w:val="32"/>
          <w:szCs w:val="32"/>
        </w:rPr>
        <w:t>服务</w:t>
      </w:r>
    </w:p>
    <w:p w:rsidR="00D96054" w:rsidRPr="00761711" w:rsidRDefault="0088389E" w:rsidP="005D5EF5">
      <w:pPr>
        <w:ind w:firstLineChars="150" w:firstLine="420"/>
      </w:pPr>
      <w:r w:rsidRPr="00761711">
        <w:rPr>
          <w:rFonts w:hint="eastAsia"/>
        </w:rPr>
        <w:t>双路数</w:t>
      </w:r>
      <w:proofErr w:type="gramStart"/>
      <w:r w:rsidRPr="00761711">
        <w:rPr>
          <w:rFonts w:hint="eastAsia"/>
        </w:rPr>
        <w:t>据</w:t>
      </w:r>
      <w:r w:rsidR="005B2264" w:rsidRPr="00761711">
        <w:rPr>
          <w:rFonts w:hint="eastAsia"/>
        </w:rPr>
        <w:t>支持</w:t>
      </w:r>
      <w:proofErr w:type="gramEnd"/>
      <w:r w:rsidRPr="00761711">
        <w:rPr>
          <w:rFonts w:hint="eastAsia"/>
        </w:rPr>
        <w:t>——确保数据稳定、准确，</w:t>
      </w:r>
      <w:r w:rsidR="00FE7248" w:rsidRPr="00761711">
        <w:rPr>
          <w:rFonts w:hint="eastAsia"/>
        </w:rPr>
        <w:t>为</w:t>
      </w:r>
      <w:r w:rsidRPr="00761711">
        <w:rPr>
          <w:rFonts w:hint="eastAsia"/>
        </w:rPr>
        <w:t>程序化交易</w:t>
      </w:r>
      <w:r w:rsidR="005A5A71" w:rsidRPr="00761711">
        <w:rPr>
          <w:rFonts w:hint="eastAsia"/>
        </w:rPr>
        <w:t>的安全性提供保障</w:t>
      </w:r>
    </w:p>
    <w:p w:rsidR="00FE7248" w:rsidRPr="00761711" w:rsidRDefault="00FE7248" w:rsidP="005D5EF5">
      <w:pPr>
        <w:ind w:firstLineChars="150" w:firstLine="420"/>
      </w:pPr>
      <w:r w:rsidRPr="00761711">
        <w:t>高速网络传输技术</w:t>
      </w:r>
      <w:r w:rsidRPr="00761711">
        <w:rPr>
          <w:rFonts w:hint="eastAsia"/>
        </w:rPr>
        <w:t>——</w:t>
      </w:r>
      <w:r w:rsidRPr="00761711">
        <w:t>做到全推式实时行情零秒延时传输。</w:t>
      </w:r>
    </w:p>
    <w:p w:rsidR="005A5A71" w:rsidRPr="00761711" w:rsidRDefault="005A5A71" w:rsidP="005D5EF5">
      <w:pPr>
        <w:ind w:firstLineChars="150" w:firstLine="420"/>
      </w:pPr>
      <w:r w:rsidRPr="00761711">
        <w:rPr>
          <w:rFonts w:hint="eastAsia"/>
        </w:rPr>
        <w:t>数据库支持——提供</w:t>
      </w:r>
      <w:r w:rsidRPr="00761711">
        <w:rPr>
          <w:rFonts w:hint="eastAsia"/>
        </w:rPr>
        <w:t>SQL</w:t>
      </w:r>
      <w:r w:rsidRPr="00761711">
        <w:rPr>
          <w:rFonts w:hint="eastAsia"/>
        </w:rPr>
        <w:t>、</w:t>
      </w:r>
      <w:r w:rsidRPr="00761711">
        <w:rPr>
          <w:rFonts w:hint="eastAsia"/>
        </w:rPr>
        <w:t>ACCESS</w:t>
      </w:r>
      <w:r w:rsidRPr="00761711">
        <w:rPr>
          <w:rFonts w:hint="eastAsia"/>
        </w:rPr>
        <w:t>等标准化数据库接口</w:t>
      </w:r>
    </w:p>
    <w:p w:rsidR="005A5A71" w:rsidRPr="00761711" w:rsidRDefault="005A5A71" w:rsidP="005D5EF5">
      <w:pPr>
        <w:ind w:firstLineChars="150" w:firstLine="420"/>
      </w:pPr>
      <w:r w:rsidRPr="00761711">
        <w:rPr>
          <w:rFonts w:hint="eastAsia"/>
        </w:rPr>
        <w:t>大容量历史数据——免费提供包括</w:t>
      </w:r>
      <w:r w:rsidRPr="00761711">
        <w:rPr>
          <w:rFonts w:hint="eastAsia"/>
        </w:rPr>
        <w:t>Tick</w:t>
      </w:r>
      <w:r w:rsidRPr="00761711">
        <w:rPr>
          <w:rFonts w:hint="eastAsia"/>
        </w:rPr>
        <w:t>数据在内的</w:t>
      </w:r>
      <w:r w:rsidR="00FE7248" w:rsidRPr="00761711">
        <w:rPr>
          <w:rFonts w:hint="eastAsia"/>
        </w:rPr>
        <w:t>各周期</w:t>
      </w:r>
      <w:r w:rsidRPr="00761711">
        <w:rPr>
          <w:rFonts w:hint="eastAsia"/>
        </w:rPr>
        <w:t>行情数据</w:t>
      </w:r>
    </w:p>
    <w:p w:rsidR="00FE7248" w:rsidRPr="005D5EF5" w:rsidRDefault="00FE7248" w:rsidP="005D5EF5">
      <w:pPr>
        <w:pStyle w:val="a5"/>
        <w:numPr>
          <w:ilvl w:val="0"/>
          <w:numId w:val="1"/>
        </w:numPr>
        <w:ind w:firstLineChars="0"/>
        <w:rPr>
          <w:rFonts w:ascii="楷体" w:hAnsi="楷体"/>
          <w:b/>
          <w:sz w:val="32"/>
          <w:szCs w:val="32"/>
        </w:rPr>
      </w:pPr>
      <w:r w:rsidRPr="005D5EF5">
        <w:rPr>
          <w:rFonts w:ascii="楷体" w:hAnsi="楷体" w:hint="eastAsia"/>
          <w:b/>
          <w:sz w:val="32"/>
          <w:szCs w:val="32"/>
        </w:rPr>
        <w:t>策略研究</w:t>
      </w:r>
      <w:r w:rsidR="00DF1797" w:rsidRPr="005D5EF5">
        <w:rPr>
          <w:rFonts w:ascii="楷体" w:hAnsi="楷体" w:hint="eastAsia"/>
          <w:b/>
          <w:sz w:val="32"/>
          <w:szCs w:val="32"/>
        </w:rPr>
        <w:t>与执行</w:t>
      </w:r>
    </w:p>
    <w:p w:rsidR="00F96AE9" w:rsidRPr="005D5EF5" w:rsidRDefault="005D5EF5" w:rsidP="005D5EF5">
      <w:pPr>
        <w:ind w:leftChars="100" w:left="280" w:firstLineChars="50" w:firstLine="140"/>
      </w:pPr>
      <w:r>
        <w:rPr>
          <w:rFonts w:hint="eastAsia"/>
        </w:rPr>
        <w:t>通俗易懂的</w:t>
      </w:r>
      <w:r w:rsidRPr="005D5EF5">
        <w:t>easy language</w:t>
      </w:r>
      <w:r>
        <w:rPr>
          <w:rFonts w:hint="eastAsia"/>
        </w:rPr>
        <w:t>架构，轻松实现策略开发</w:t>
      </w:r>
    </w:p>
    <w:p w:rsidR="00FE7248" w:rsidRPr="005D5EF5" w:rsidRDefault="00FE7248" w:rsidP="005D5EF5">
      <w:pPr>
        <w:ind w:leftChars="100" w:left="280" w:firstLineChars="50" w:firstLine="140"/>
      </w:pPr>
      <w:r w:rsidRPr="005D5EF5">
        <w:rPr>
          <w:rFonts w:hint="eastAsia"/>
        </w:rPr>
        <w:t>近</w:t>
      </w:r>
      <w:r w:rsidRPr="005D5EF5">
        <w:rPr>
          <w:rFonts w:hint="eastAsia"/>
        </w:rPr>
        <w:t>900</w:t>
      </w:r>
      <w:r w:rsidR="00F96AE9" w:rsidRPr="005D5EF5">
        <w:rPr>
          <w:rFonts w:hint="eastAsia"/>
        </w:rPr>
        <w:t>、</w:t>
      </w:r>
      <w:r w:rsidR="00F96AE9" w:rsidRPr="005D5EF5">
        <w:rPr>
          <w:rFonts w:hint="eastAsia"/>
        </w:rPr>
        <w:t>22</w:t>
      </w:r>
      <w:r w:rsidR="00F96AE9" w:rsidRPr="005D5EF5">
        <w:rPr>
          <w:rFonts w:hint="eastAsia"/>
        </w:rPr>
        <w:t>类函数</w:t>
      </w:r>
      <w:r w:rsidR="0028610E" w:rsidRPr="005D5EF5">
        <w:rPr>
          <w:rFonts w:hint="eastAsia"/>
        </w:rPr>
        <w:t>支持，方便用户实现投资思想</w:t>
      </w:r>
    </w:p>
    <w:p w:rsidR="00BC3DFA" w:rsidRPr="005D5EF5" w:rsidRDefault="00BC3DFA" w:rsidP="005D5EF5">
      <w:pPr>
        <w:ind w:leftChars="100" w:left="280" w:firstLineChars="50" w:firstLine="140"/>
      </w:pPr>
      <w:r w:rsidRPr="005D5EF5">
        <w:rPr>
          <w:rFonts w:hint="eastAsia"/>
        </w:rPr>
        <w:t>提供自定义数据、自定义函数功能</w:t>
      </w:r>
    </w:p>
    <w:p w:rsidR="00E8243E" w:rsidRPr="005D5EF5" w:rsidRDefault="00E8243E" w:rsidP="005D5EF5">
      <w:pPr>
        <w:ind w:leftChars="100" w:left="280" w:firstLineChars="50" w:firstLine="140"/>
      </w:pPr>
      <w:r w:rsidRPr="005D5EF5">
        <w:rPr>
          <w:rFonts w:hint="eastAsia"/>
        </w:rPr>
        <w:t>高精度</w:t>
      </w:r>
      <w:r w:rsidR="005D5EF5">
        <w:rPr>
          <w:rFonts w:hint="eastAsia"/>
        </w:rPr>
        <w:t>历史回测，支持任意周期</w:t>
      </w:r>
    </w:p>
    <w:p w:rsidR="000928C5" w:rsidRPr="005D5EF5" w:rsidRDefault="000928C5" w:rsidP="005D5EF5">
      <w:pPr>
        <w:ind w:leftChars="100" w:left="280" w:firstLineChars="50" w:firstLine="140"/>
      </w:pPr>
      <w:r w:rsidRPr="005D5EF5">
        <w:rPr>
          <w:rFonts w:hint="eastAsia"/>
        </w:rPr>
        <w:t>图表程序化——</w:t>
      </w:r>
      <w:r w:rsidR="00E8243E" w:rsidRPr="005D5EF5">
        <w:rPr>
          <w:rFonts w:hint="eastAsia"/>
        </w:rPr>
        <w:t>简单</w:t>
      </w:r>
      <w:r w:rsidR="00E8243E" w:rsidRPr="005D5EF5">
        <w:rPr>
          <w:rFonts w:hint="eastAsia"/>
        </w:rPr>
        <w:t>PEL</w:t>
      </w:r>
      <w:r w:rsidR="00E8243E" w:rsidRPr="005D5EF5">
        <w:rPr>
          <w:rFonts w:hint="eastAsia"/>
        </w:rPr>
        <w:t>，轻松实现资金管理</w:t>
      </w:r>
    </w:p>
    <w:p w:rsidR="0028610E" w:rsidRPr="005D5EF5" w:rsidRDefault="0028610E" w:rsidP="005D5EF5">
      <w:pPr>
        <w:ind w:firstLineChars="150" w:firstLine="420"/>
      </w:pPr>
      <w:r w:rsidRPr="005D5EF5">
        <w:rPr>
          <w:rFonts w:hint="eastAsia"/>
        </w:rPr>
        <w:t>后台程序化，不懂</w:t>
      </w:r>
      <w:r w:rsidRPr="005D5EF5">
        <w:rPr>
          <w:rFonts w:hint="eastAsia"/>
        </w:rPr>
        <w:t>C++</w:t>
      </w:r>
      <w:r w:rsidRPr="005D5EF5">
        <w:rPr>
          <w:rFonts w:hint="eastAsia"/>
        </w:rPr>
        <w:t>也可实现策略精细化控制</w:t>
      </w:r>
      <w:r w:rsidR="005D5EF5">
        <w:rPr>
          <w:rFonts w:hint="eastAsia"/>
        </w:rPr>
        <w:t>，媲美底层运行速度</w:t>
      </w:r>
    </w:p>
    <w:p w:rsidR="009A443E" w:rsidRDefault="009A443E" w:rsidP="005D5EF5">
      <w:pPr>
        <w:ind w:leftChars="100" w:left="280" w:firstLineChars="50" w:firstLine="140"/>
      </w:pPr>
      <w:r w:rsidRPr="005D5EF5">
        <w:rPr>
          <w:rFonts w:hint="eastAsia"/>
        </w:rPr>
        <w:t>股票池——盘中实时动态筛选，是一个多模块同时运行的“团队”</w:t>
      </w:r>
    </w:p>
    <w:p w:rsidR="005D5EF5" w:rsidRPr="005D5EF5" w:rsidRDefault="005D5EF5" w:rsidP="005D5EF5">
      <w:pPr>
        <w:ind w:leftChars="100" w:left="280" w:firstLineChars="50" w:firstLine="140"/>
      </w:pPr>
      <w:r>
        <w:rPr>
          <w:rFonts w:hint="eastAsia"/>
        </w:rPr>
        <w:t>支持</w:t>
      </w:r>
      <w:r>
        <w:rPr>
          <w:rFonts w:hint="eastAsia"/>
        </w:rPr>
        <w:t>VB,C++</w:t>
      </w:r>
      <w:r>
        <w:rPr>
          <w:rFonts w:hint="eastAsia"/>
        </w:rPr>
        <w:t>的策略开发与功能实现，</w:t>
      </w:r>
      <w:proofErr w:type="gramStart"/>
      <w:r>
        <w:rPr>
          <w:rFonts w:hint="eastAsia"/>
        </w:rPr>
        <w:t>让工具</w:t>
      </w:r>
      <w:proofErr w:type="gramEnd"/>
      <w:r>
        <w:rPr>
          <w:rFonts w:hint="eastAsia"/>
        </w:rPr>
        <w:t>更强大</w:t>
      </w:r>
    </w:p>
    <w:p w:rsidR="00F96AE9" w:rsidRPr="00843243" w:rsidRDefault="00F96AE9" w:rsidP="00843243">
      <w:pPr>
        <w:pStyle w:val="a5"/>
        <w:numPr>
          <w:ilvl w:val="0"/>
          <w:numId w:val="1"/>
        </w:numPr>
        <w:ind w:firstLineChars="0"/>
        <w:rPr>
          <w:rFonts w:ascii="楷体" w:hAnsi="楷体"/>
          <w:b/>
          <w:sz w:val="30"/>
          <w:szCs w:val="30"/>
        </w:rPr>
      </w:pPr>
      <w:r w:rsidRPr="00843243">
        <w:rPr>
          <w:rFonts w:ascii="楷体" w:hAnsi="楷体" w:hint="eastAsia"/>
          <w:b/>
          <w:sz w:val="30"/>
          <w:szCs w:val="30"/>
        </w:rPr>
        <w:t>行情分析</w:t>
      </w:r>
    </w:p>
    <w:p w:rsidR="00F96AE9" w:rsidRPr="00761711" w:rsidRDefault="00F96AE9" w:rsidP="00843243">
      <w:pPr>
        <w:ind w:firstLineChars="150" w:firstLine="420"/>
      </w:pPr>
      <w:r w:rsidRPr="00761711">
        <w:rPr>
          <w:rFonts w:hint="eastAsia"/>
        </w:rPr>
        <w:t>分时图</w:t>
      </w:r>
      <w:r w:rsidR="00BC3DFA" w:rsidRPr="00761711">
        <w:rPr>
          <w:rFonts w:hint="eastAsia"/>
        </w:rPr>
        <w:t>——提供如</w:t>
      </w:r>
      <w:r w:rsidR="00BC3DFA" w:rsidRPr="00761711">
        <w:rPr>
          <w:rFonts w:hint="eastAsia"/>
        </w:rPr>
        <w:t>K</w:t>
      </w:r>
      <w:r w:rsidR="00BC3DFA" w:rsidRPr="00761711">
        <w:rPr>
          <w:rFonts w:hint="eastAsia"/>
        </w:rPr>
        <w:t>线</w:t>
      </w:r>
      <w:proofErr w:type="gramStart"/>
      <w:r w:rsidR="00BC3DFA" w:rsidRPr="00761711">
        <w:rPr>
          <w:rFonts w:hint="eastAsia"/>
        </w:rPr>
        <w:t>般分析</w:t>
      </w:r>
      <w:proofErr w:type="gramEnd"/>
      <w:r w:rsidR="00BC3DFA" w:rsidRPr="00761711">
        <w:rPr>
          <w:rFonts w:hint="eastAsia"/>
        </w:rPr>
        <w:t>功能</w:t>
      </w:r>
    </w:p>
    <w:p w:rsidR="00F96AE9" w:rsidRPr="00761711" w:rsidRDefault="00F96AE9" w:rsidP="00843243">
      <w:pPr>
        <w:ind w:firstLineChars="150" w:firstLine="420"/>
      </w:pPr>
      <w:r w:rsidRPr="00761711">
        <w:rPr>
          <w:rFonts w:hint="eastAsia"/>
        </w:rPr>
        <w:t>板块指数——建立自己的</w:t>
      </w:r>
      <w:r w:rsidR="00BC3DFA" w:rsidRPr="00761711">
        <w:rPr>
          <w:rFonts w:hint="eastAsia"/>
        </w:rPr>
        <w:t>“上证</w:t>
      </w:r>
      <w:r w:rsidRPr="00761711">
        <w:rPr>
          <w:rFonts w:hint="eastAsia"/>
        </w:rPr>
        <w:t>指数</w:t>
      </w:r>
      <w:r w:rsidR="00BC3DFA" w:rsidRPr="00761711">
        <w:rPr>
          <w:rFonts w:hint="eastAsia"/>
        </w:rPr>
        <w:t>”</w:t>
      </w:r>
      <w:r w:rsidRPr="00761711">
        <w:rPr>
          <w:rFonts w:hint="eastAsia"/>
        </w:rPr>
        <w:t>，并</w:t>
      </w:r>
      <w:r w:rsidRPr="00761711">
        <w:t>进行分析</w:t>
      </w:r>
      <w:r w:rsidRPr="00761711">
        <w:rPr>
          <w:rFonts w:hint="eastAsia"/>
        </w:rPr>
        <w:t>、下单</w:t>
      </w:r>
    </w:p>
    <w:p w:rsidR="00843243" w:rsidRDefault="00F96AE9" w:rsidP="00DF0898">
      <w:pPr>
        <w:ind w:firstLineChars="150" w:firstLine="420"/>
      </w:pPr>
      <w:r w:rsidRPr="00761711">
        <w:rPr>
          <w:rFonts w:hint="eastAsia"/>
        </w:rPr>
        <w:t>套利</w:t>
      </w:r>
      <w:r w:rsidR="00BC3DFA" w:rsidRPr="00761711">
        <w:rPr>
          <w:rFonts w:hint="eastAsia"/>
        </w:rPr>
        <w:t>合约——</w:t>
      </w:r>
      <w:r w:rsidR="00843243">
        <w:rPr>
          <w:rFonts w:hint="eastAsia"/>
        </w:rPr>
        <w:t>新建各种跨期，跨市</w:t>
      </w:r>
      <w:r w:rsidR="00BC3DFA" w:rsidRPr="00761711">
        <w:t>套利</w:t>
      </w:r>
      <w:r w:rsidR="00BC3DFA" w:rsidRPr="00761711">
        <w:rPr>
          <w:rFonts w:hint="eastAsia"/>
        </w:rPr>
        <w:t>合约</w:t>
      </w:r>
      <w:r w:rsidR="00843243">
        <w:rPr>
          <w:rFonts w:hint="eastAsia"/>
        </w:rPr>
        <w:t>，算法自定义，如普通品种</w:t>
      </w:r>
      <w:r w:rsidR="00843243">
        <w:rPr>
          <w:rFonts w:hint="eastAsia"/>
        </w:rPr>
        <w:t>K</w:t>
      </w:r>
      <w:r w:rsidR="00843243">
        <w:rPr>
          <w:rFonts w:hint="eastAsia"/>
        </w:rPr>
        <w:t>线图一般</w:t>
      </w:r>
    </w:p>
    <w:p w:rsidR="006C388F" w:rsidRPr="00843243" w:rsidRDefault="006C388F" w:rsidP="00843243">
      <w:pPr>
        <w:pStyle w:val="a5"/>
        <w:numPr>
          <w:ilvl w:val="0"/>
          <w:numId w:val="1"/>
        </w:numPr>
        <w:ind w:firstLineChars="0"/>
        <w:rPr>
          <w:rFonts w:ascii="楷体" w:hAnsi="楷体"/>
          <w:b/>
          <w:sz w:val="30"/>
          <w:szCs w:val="30"/>
        </w:rPr>
      </w:pPr>
      <w:r w:rsidRPr="00843243">
        <w:rPr>
          <w:rFonts w:ascii="楷体" w:hAnsi="楷体" w:hint="eastAsia"/>
          <w:b/>
          <w:sz w:val="30"/>
          <w:szCs w:val="30"/>
        </w:rPr>
        <w:t>下单支持</w:t>
      </w:r>
    </w:p>
    <w:p w:rsidR="009A443E" w:rsidRPr="00843243" w:rsidRDefault="00843243" w:rsidP="00843243">
      <w:pPr>
        <w:ind w:firstLineChars="150" w:firstLine="420"/>
      </w:pPr>
      <w:r>
        <w:rPr>
          <w:rFonts w:hint="eastAsia"/>
        </w:rPr>
        <w:t>CTP</w:t>
      </w:r>
      <w:r>
        <w:rPr>
          <w:rFonts w:hint="eastAsia"/>
        </w:rPr>
        <w:t>，恒生，金仕达等多种柜台接口</w:t>
      </w:r>
    </w:p>
    <w:p w:rsidR="00324343" w:rsidRPr="009A443E" w:rsidRDefault="00F01757" w:rsidP="00843243">
      <w:pPr>
        <w:ind w:firstLineChars="150" w:firstLine="420"/>
      </w:pPr>
      <w:r w:rsidRPr="009A443E">
        <w:rPr>
          <w:rFonts w:hint="eastAsia"/>
        </w:rPr>
        <w:t>策略共享</w:t>
      </w:r>
      <w:r w:rsidR="00324343" w:rsidRPr="009A443E">
        <w:rPr>
          <w:rFonts w:hint="eastAsia"/>
        </w:rPr>
        <w:t>——通过高清度加密算法，提供模型分享解决方案</w:t>
      </w:r>
    </w:p>
    <w:p w:rsidR="006C388F" w:rsidRPr="00761711" w:rsidRDefault="006C388F" w:rsidP="00843243">
      <w:pPr>
        <w:ind w:firstLineChars="150" w:firstLine="420"/>
      </w:pPr>
      <w:r w:rsidRPr="00761711">
        <w:rPr>
          <w:rFonts w:hint="eastAsia"/>
        </w:rPr>
        <w:t>篮子功能——支持</w:t>
      </w:r>
      <w:r w:rsidRPr="00761711">
        <w:rPr>
          <w:rFonts w:hint="eastAsia"/>
        </w:rPr>
        <w:t>N</w:t>
      </w:r>
      <w:proofErr w:type="gramStart"/>
      <w:r w:rsidRPr="00761711">
        <w:rPr>
          <w:rFonts w:hint="eastAsia"/>
        </w:rPr>
        <w:t>个</w:t>
      </w:r>
      <w:proofErr w:type="gramEnd"/>
      <w:r w:rsidRPr="00761711">
        <w:rPr>
          <w:rFonts w:hint="eastAsia"/>
        </w:rPr>
        <w:t>品种同时下单，方便实现指数交易、期现</w:t>
      </w:r>
      <w:r w:rsidRPr="00761711">
        <w:rPr>
          <w:rFonts w:hint="eastAsia"/>
        </w:rPr>
        <w:lastRenderedPageBreak/>
        <w:t>套利</w:t>
      </w:r>
    </w:p>
    <w:p w:rsidR="00671D2F" w:rsidRPr="00DF0898" w:rsidRDefault="00843243" w:rsidP="00BE4039">
      <w:pPr>
        <w:ind w:firstLineChars="150" w:firstLine="420"/>
        <w:rPr>
          <w:rFonts w:ascii="微软雅黑" w:eastAsia="微软雅黑" w:hAnsi="微软雅黑"/>
          <w:sz w:val="30"/>
          <w:szCs w:val="30"/>
        </w:rPr>
      </w:pPr>
      <w:r>
        <w:rPr>
          <w:rFonts w:hint="eastAsia"/>
        </w:rPr>
        <w:t>多账户下单——支持多平台账户同时下</w:t>
      </w:r>
      <w:bookmarkStart w:id="1" w:name="_Toc336198076"/>
      <w:r w:rsidR="00BE4039">
        <w:rPr>
          <w:rFonts w:hint="eastAsia"/>
        </w:rPr>
        <w:t>单。</w:t>
      </w:r>
    </w:p>
    <w:p w:rsidR="006C388F" w:rsidRPr="00C16348" w:rsidRDefault="005B2264" w:rsidP="00843243">
      <w:pPr>
        <w:pStyle w:val="2"/>
      </w:pPr>
      <w:bookmarkStart w:id="2" w:name="_Toc448761801"/>
      <w:r w:rsidRPr="00C16348">
        <w:rPr>
          <w:rFonts w:hint="eastAsia"/>
        </w:rPr>
        <w:t>1</w:t>
      </w:r>
      <w:r w:rsidRPr="00C16348">
        <w:rPr>
          <w:rFonts w:hint="eastAsia"/>
        </w:rPr>
        <w:t>．</w:t>
      </w:r>
      <w:r w:rsidR="00761711" w:rsidRPr="00C16348">
        <w:rPr>
          <w:rFonts w:hint="eastAsia"/>
        </w:rPr>
        <w:t xml:space="preserve"> </w:t>
      </w:r>
      <w:r w:rsidRPr="00C16348">
        <w:rPr>
          <w:rFonts w:hint="eastAsia"/>
        </w:rPr>
        <w:t>数据服务</w:t>
      </w:r>
      <w:bookmarkEnd w:id="1"/>
      <w:bookmarkEnd w:id="2"/>
    </w:p>
    <w:p w:rsidR="005B2264" w:rsidRPr="00C16348" w:rsidRDefault="005B2264" w:rsidP="00843243">
      <w:pPr>
        <w:pStyle w:val="3"/>
      </w:pPr>
      <w:bookmarkStart w:id="3" w:name="_Toc336198077"/>
      <w:bookmarkStart w:id="4" w:name="_Toc448761802"/>
      <w:r w:rsidRPr="00C16348">
        <w:rPr>
          <w:rFonts w:hint="eastAsia"/>
        </w:rPr>
        <w:t>1.1.</w:t>
      </w:r>
      <w:r w:rsidR="00761711" w:rsidRPr="00C16348">
        <w:rPr>
          <w:rFonts w:hint="eastAsia"/>
        </w:rPr>
        <w:t xml:space="preserve"> </w:t>
      </w:r>
      <w:r w:rsidRPr="00C16348">
        <w:rPr>
          <w:rFonts w:hint="eastAsia"/>
        </w:rPr>
        <w:t>数据支持</w:t>
      </w:r>
      <w:bookmarkEnd w:id="3"/>
      <w:bookmarkEnd w:id="4"/>
    </w:p>
    <w:p w:rsidR="00761711" w:rsidRPr="00761711" w:rsidRDefault="00761711" w:rsidP="00356781">
      <w:pPr>
        <w:pStyle w:val="a5"/>
        <w:numPr>
          <w:ilvl w:val="0"/>
          <w:numId w:val="2"/>
        </w:numPr>
        <w:ind w:firstLineChars="0"/>
      </w:pPr>
      <w:r w:rsidRPr="00761711">
        <w:rPr>
          <w:rFonts w:hint="eastAsia"/>
        </w:rPr>
        <w:t>提供期货、股票、外盘</w:t>
      </w:r>
      <w:r w:rsidR="00396FB8">
        <w:rPr>
          <w:rFonts w:hint="eastAsia"/>
        </w:rPr>
        <w:t>、期权的</w:t>
      </w:r>
      <w:r w:rsidRPr="00761711">
        <w:rPr>
          <w:rFonts w:hint="eastAsia"/>
        </w:rPr>
        <w:t>实时数据</w:t>
      </w:r>
    </w:p>
    <w:p w:rsidR="005B2264" w:rsidRPr="00761711" w:rsidRDefault="00305E8F" w:rsidP="00356781">
      <w:pPr>
        <w:pStyle w:val="a5"/>
        <w:numPr>
          <w:ilvl w:val="0"/>
          <w:numId w:val="2"/>
        </w:numPr>
        <w:ind w:firstLineChars="0"/>
      </w:pPr>
      <w:r w:rsidRPr="00761711">
        <w:rPr>
          <w:rFonts w:hint="eastAsia"/>
        </w:rPr>
        <w:t>双路数据技术：</w:t>
      </w:r>
      <w:r w:rsidR="00FF09DE" w:rsidRPr="00761711">
        <w:rPr>
          <w:rFonts w:hint="eastAsia"/>
        </w:rPr>
        <w:t>除常规软件提供的站点数据外，金字塔</w:t>
      </w:r>
      <w:r w:rsidR="009A443E">
        <w:rPr>
          <w:rFonts w:hint="eastAsia"/>
        </w:rPr>
        <w:t>在期货行情上</w:t>
      </w:r>
      <w:r w:rsidRPr="00761711">
        <w:rPr>
          <w:rFonts w:hint="eastAsia"/>
        </w:rPr>
        <w:t>还提供</w:t>
      </w:r>
      <w:r w:rsidR="00FF09DE" w:rsidRPr="00761711">
        <w:rPr>
          <w:rFonts w:hint="eastAsia"/>
        </w:rPr>
        <w:t>从</w:t>
      </w:r>
      <w:r w:rsidR="00FF09DE" w:rsidRPr="00761711">
        <w:rPr>
          <w:rFonts w:hint="eastAsia"/>
        </w:rPr>
        <w:t>CTP</w:t>
      </w:r>
      <w:r w:rsidR="00FF09DE" w:rsidRPr="00761711">
        <w:rPr>
          <w:rFonts w:hint="eastAsia"/>
        </w:rPr>
        <w:t>直接接入数据</w:t>
      </w:r>
      <w:r w:rsidRPr="00761711">
        <w:rPr>
          <w:rFonts w:hint="eastAsia"/>
        </w:rPr>
        <w:t>技术</w:t>
      </w:r>
      <w:r w:rsidR="00FF09DE" w:rsidRPr="00761711">
        <w:rPr>
          <w:rFonts w:hint="eastAsia"/>
        </w:rPr>
        <w:t>。</w:t>
      </w:r>
      <w:r w:rsidRPr="00761711">
        <w:rPr>
          <w:rFonts w:hint="eastAsia"/>
        </w:rPr>
        <w:t>该技术</w:t>
      </w:r>
      <w:r w:rsidR="00FF09DE" w:rsidRPr="00761711">
        <w:rPr>
          <w:rFonts w:hint="eastAsia"/>
        </w:rPr>
        <w:t>避免了单数据源断线的</w:t>
      </w:r>
      <w:r w:rsidRPr="00761711">
        <w:rPr>
          <w:rFonts w:hint="eastAsia"/>
        </w:rPr>
        <w:t>弊端，为程序化交易的安全性提供保障。</w:t>
      </w:r>
    </w:p>
    <w:p w:rsidR="00305E8F" w:rsidRPr="00761711" w:rsidRDefault="00305E8F" w:rsidP="00356781">
      <w:pPr>
        <w:pStyle w:val="a5"/>
        <w:numPr>
          <w:ilvl w:val="0"/>
          <w:numId w:val="2"/>
        </w:numPr>
        <w:ind w:firstLineChars="0"/>
      </w:pPr>
      <w:r w:rsidRPr="00761711">
        <w:t>行情稳定设计，采用超压缩点对点高速网络传输技术</w:t>
      </w:r>
      <w:r w:rsidRPr="00761711">
        <w:t>(</w:t>
      </w:r>
      <w:r w:rsidRPr="00761711">
        <w:rPr>
          <w:rFonts w:hint="eastAsia"/>
        </w:rPr>
        <w:t>全市场</w:t>
      </w:r>
      <w:r w:rsidRPr="00761711">
        <w:t>流量小于</w:t>
      </w:r>
      <w:r w:rsidRPr="00761711">
        <w:t>2</w:t>
      </w:r>
      <w:r w:rsidRPr="00761711">
        <w:rPr>
          <w:rFonts w:hint="eastAsia"/>
        </w:rPr>
        <w:t>5</w:t>
      </w:r>
      <w:r w:rsidRPr="00761711">
        <w:t>k/s)</w:t>
      </w:r>
      <w:r w:rsidRPr="00761711">
        <w:t>，做到全推式实时行情零秒延时传输。</w:t>
      </w:r>
    </w:p>
    <w:p w:rsidR="00305E8F" w:rsidRPr="00C16348" w:rsidRDefault="00305E8F" w:rsidP="00843243">
      <w:pPr>
        <w:pStyle w:val="3"/>
      </w:pPr>
      <w:bookmarkStart w:id="5" w:name="_Toc336198078"/>
      <w:bookmarkStart w:id="6" w:name="_Toc448761803"/>
      <w:r w:rsidRPr="00C16348">
        <w:rPr>
          <w:rFonts w:hint="eastAsia"/>
        </w:rPr>
        <w:t>1.2</w:t>
      </w:r>
      <w:r w:rsidR="00761711" w:rsidRPr="00C16348">
        <w:rPr>
          <w:rFonts w:hint="eastAsia"/>
        </w:rPr>
        <w:t xml:space="preserve">. </w:t>
      </w:r>
      <w:r w:rsidRPr="00C16348">
        <w:rPr>
          <w:rFonts w:hint="eastAsia"/>
        </w:rPr>
        <w:t>海量</w:t>
      </w:r>
      <w:r w:rsidR="00FB7958" w:rsidRPr="00C16348">
        <w:rPr>
          <w:rFonts w:hint="eastAsia"/>
        </w:rPr>
        <w:t>历史</w:t>
      </w:r>
      <w:r w:rsidRPr="00C16348">
        <w:rPr>
          <w:rFonts w:hint="eastAsia"/>
        </w:rPr>
        <w:t>数据</w:t>
      </w:r>
      <w:bookmarkEnd w:id="5"/>
      <w:bookmarkEnd w:id="6"/>
    </w:p>
    <w:p w:rsidR="00305E8F" w:rsidRPr="00761711" w:rsidRDefault="00305E8F" w:rsidP="00356781">
      <w:pPr>
        <w:pStyle w:val="a5"/>
        <w:numPr>
          <w:ilvl w:val="0"/>
          <w:numId w:val="3"/>
        </w:numPr>
        <w:ind w:firstLineChars="0"/>
      </w:pPr>
      <w:r w:rsidRPr="00761711">
        <w:rPr>
          <w:rFonts w:hint="eastAsia"/>
        </w:rPr>
        <w:t>免费提供包括</w:t>
      </w:r>
      <w:r w:rsidRPr="00761711">
        <w:rPr>
          <w:rFonts w:hint="eastAsia"/>
        </w:rPr>
        <w:t>Tick</w:t>
      </w:r>
      <w:r w:rsidRPr="00761711">
        <w:rPr>
          <w:rFonts w:hint="eastAsia"/>
        </w:rPr>
        <w:t>数据在内的各周期海量期货、股票</w:t>
      </w:r>
      <w:r w:rsidR="00761711" w:rsidRPr="00761711">
        <w:rPr>
          <w:rFonts w:hint="eastAsia"/>
        </w:rPr>
        <w:t>、</w:t>
      </w:r>
      <w:r w:rsidRPr="00761711">
        <w:rPr>
          <w:rFonts w:hint="eastAsia"/>
        </w:rPr>
        <w:t>外盘</w:t>
      </w:r>
      <w:r w:rsidR="00396FB8">
        <w:rPr>
          <w:rFonts w:hint="eastAsia"/>
        </w:rPr>
        <w:t>、期权</w:t>
      </w:r>
      <w:r w:rsidRPr="00761711">
        <w:rPr>
          <w:rFonts w:hint="eastAsia"/>
        </w:rPr>
        <w:t>数据。为各种策略提供</w:t>
      </w:r>
      <w:r w:rsidR="00761711" w:rsidRPr="00761711">
        <w:rPr>
          <w:rFonts w:hint="eastAsia"/>
        </w:rPr>
        <w:t>数据支持</w:t>
      </w:r>
      <w:r w:rsidR="0092639B" w:rsidRPr="00761711">
        <w:rPr>
          <w:rFonts w:hint="eastAsia"/>
        </w:rPr>
        <w:t>。</w:t>
      </w:r>
    </w:p>
    <w:p w:rsidR="0092639B" w:rsidRPr="00761711" w:rsidRDefault="0092639B" w:rsidP="00356781">
      <w:pPr>
        <w:pStyle w:val="a5"/>
        <w:numPr>
          <w:ilvl w:val="0"/>
          <w:numId w:val="3"/>
        </w:numPr>
        <w:ind w:firstLineChars="0"/>
      </w:pPr>
      <w:r w:rsidRPr="00761711">
        <w:rPr>
          <w:rFonts w:hint="eastAsia"/>
        </w:rPr>
        <w:t>支持</w:t>
      </w:r>
      <w:r w:rsidRPr="00761711">
        <w:rPr>
          <w:rFonts w:hint="eastAsia"/>
        </w:rPr>
        <w:t>SQL</w:t>
      </w:r>
      <w:r w:rsidRPr="00761711">
        <w:rPr>
          <w:rFonts w:hint="eastAsia"/>
        </w:rPr>
        <w:t>、</w:t>
      </w:r>
      <w:r w:rsidRPr="00761711">
        <w:rPr>
          <w:rFonts w:hint="eastAsia"/>
        </w:rPr>
        <w:t>Oracle</w:t>
      </w:r>
      <w:r w:rsidRPr="00761711">
        <w:rPr>
          <w:rFonts w:hint="eastAsia"/>
        </w:rPr>
        <w:t>、</w:t>
      </w:r>
      <w:r w:rsidRPr="00761711">
        <w:rPr>
          <w:rFonts w:hint="eastAsia"/>
        </w:rPr>
        <w:t>DB2</w:t>
      </w:r>
      <w:r w:rsidRPr="00761711">
        <w:rPr>
          <w:rFonts w:hint="eastAsia"/>
        </w:rPr>
        <w:t>等数据库格式，为基本面结合技术面模型提供支持。</w:t>
      </w:r>
    </w:p>
    <w:p w:rsidR="0092639B" w:rsidRPr="00761711" w:rsidRDefault="0092639B" w:rsidP="00356781">
      <w:pPr>
        <w:pStyle w:val="a5"/>
        <w:numPr>
          <w:ilvl w:val="0"/>
          <w:numId w:val="3"/>
        </w:numPr>
        <w:ind w:firstLineChars="0"/>
      </w:pPr>
      <w:r w:rsidRPr="00761711">
        <w:rPr>
          <w:rFonts w:hint="eastAsia"/>
        </w:rPr>
        <w:t>数据量无限制：可导入</w:t>
      </w:r>
      <w:r w:rsidRPr="00761711">
        <w:rPr>
          <w:rFonts w:hint="eastAsia"/>
        </w:rPr>
        <w:t>1900</w:t>
      </w:r>
      <w:r w:rsidR="00761711" w:rsidRPr="00761711">
        <w:rPr>
          <w:rFonts w:hint="eastAsia"/>
        </w:rPr>
        <w:t>年之后的数据进行分析，单品种数据量大小无限制，可达数</w:t>
      </w:r>
      <w:r w:rsidR="00761711" w:rsidRPr="00761711">
        <w:rPr>
          <w:rFonts w:hint="eastAsia"/>
        </w:rPr>
        <w:t>G</w:t>
      </w:r>
      <w:r w:rsidR="00761711" w:rsidRPr="00761711">
        <w:rPr>
          <w:rFonts w:hint="eastAsia"/>
        </w:rPr>
        <w:t>之巨。</w:t>
      </w:r>
    </w:p>
    <w:p w:rsidR="0092639B" w:rsidRPr="00761711" w:rsidRDefault="0092639B" w:rsidP="00356781">
      <w:pPr>
        <w:pStyle w:val="a5"/>
        <w:numPr>
          <w:ilvl w:val="0"/>
          <w:numId w:val="3"/>
        </w:numPr>
        <w:ind w:firstLineChars="0"/>
      </w:pPr>
      <w:r w:rsidRPr="00761711">
        <w:rPr>
          <w:rFonts w:hint="eastAsia"/>
        </w:rPr>
        <w:t>便利的数据处理：提供便捷的本地数据管理方法，为对测试数据有特殊要求的用户提供解决方案。</w:t>
      </w:r>
    </w:p>
    <w:p w:rsidR="00305E8F" w:rsidRPr="0092639B" w:rsidRDefault="00305E8F" w:rsidP="00843243"/>
    <w:p w:rsidR="00E8243E" w:rsidRPr="00C16348" w:rsidRDefault="00761711" w:rsidP="00843243">
      <w:pPr>
        <w:pStyle w:val="2"/>
      </w:pPr>
      <w:bookmarkStart w:id="7" w:name="_Toc336198079"/>
      <w:bookmarkStart w:id="8" w:name="_Toc448761804"/>
      <w:r w:rsidRPr="00C16348">
        <w:rPr>
          <w:rFonts w:hint="eastAsia"/>
        </w:rPr>
        <w:t xml:space="preserve">2. </w:t>
      </w:r>
      <w:r w:rsidRPr="00C16348">
        <w:rPr>
          <w:rFonts w:hint="eastAsia"/>
        </w:rPr>
        <w:t>策略研究</w:t>
      </w:r>
      <w:bookmarkEnd w:id="7"/>
      <w:bookmarkEnd w:id="8"/>
    </w:p>
    <w:p w:rsidR="00F77A15" w:rsidRPr="00F77A15" w:rsidRDefault="00F77A15" w:rsidP="00843243">
      <w:pPr>
        <w:ind w:firstLineChars="200" w:firstLine="560"/>
      </w:pPr>
      <w:r w:rsidRPr="00F77A15">
        <w:rPr>
          <w:rFonts w:hint="eastAsia"/>
        </w:rPr>
        <w:t>PEL</w:t>
      </w:r>
      <w:r w:rsidRPr="00F77A15">
        <w:t xml:space="preserve"> </w:t>
      </w:r>
      <w:r w:rsidRPr="00F77A15">
        <w:rPr>
          <w:rFonts w:hint="eastAsia"/>
        </w:rPr>
        <w:t>（</w:t>
      </w:r>
      <w:r w:rsidRPr="00F77A15">
        <w:t>Pyramid</w:t>
      </w:r>
      <w:r w:rsidRPr="00F77A15">
        <w:rPr>
          <w:rFonts w:hint="eastAsia"/>
        </w:rPr>
        <w:t xml:space="preserve"> Easy Language</w:t>
      </w:r>
      <w:r w:rsidRPr="00F77A15">
        <w:rPr>
          <w:rFonts w:hint="eastAsia"/>
        </w:rPr>
        <w:t>的缩写）是</w:t>
      </w:r>
      <w:r w:rsidR="00212A6D">
        <w:rPr>
          <w:rFonts w:hint="eastAsia"/>
        </w:rPr>
        <w:t>金字塔量化交易系统</w:t>
      </w:r>
      <w:r w:rsidRPr="00F77A15">
        <w:rPr>
          <w:rFonts w:hint="eastAsia"/>
        </w:rPr>
        <w:t>的编程语言。它继承了</w:t>
      </w:r>
      <w:r w:rsidRPr="00F77A15">
        <w:rPr>
          <w:rFonts w:hint="eastAsia"/>
        </w:rPr>
        <w:t>20</w:t>
      </w:r>
      <w:r w:rsidRPr="00F77A15">
        <w:rPr>
          <w:rFonts w:hint="eastAsia"/>
        </w:rPr>
        <w:t>世纪</w:t>
      </w:r>
      <w:r w:rsidRPr="00F77A15">
        <w:rPr>
          <w:rFonts w:hint="eastAsia"/>
        </w:rPr>
        <w:t>90</w:t>
      </w:r>
      <w:r w:rsidRPr="00F77A15">
        <w:rPr>
          <w:rFonts w:hint="eastAsia"/>
        </w:rPr>
        <w:t>年代分析家系统的语言特征，在兼容原来的代码的同时，</w:t>
      </w:r>
      <w:r w:rsidR="00B42434">
        <w:rPr>
          <w:rFonts w:hint="eastAsia"/>
        </w:rPr>
        <w:t>根据程序化需求分析，</w:t>
      </w:r>
      <w:r w:rsidRPr="00F77A15">
        <w:rPr>
          <w:rFonts w:hint="eastAsia"/>
        </w:rPr>
        <w:t>进行了大量的扩充。以适应构建复杂算法的需要。</w:t>
      </w:r>
    </w:p>
    <w:p w:rsidR="00E8243E" w:rsidRDefault="00F77A15" w:rsidP="0019419B">
      <w:pPr>
        <w:ind w:firstLineChars="200" w:firstLine="560"/>
      </w:pPr>
      <w:r w:rsidRPr="00F77A15">
        <w:rPr>
          <w:rFonts w:hint="eastAsia"/>
        </w:rPr>
        <w:t>由于金字塔开发的</w:t>
      </w:r>
      <w:r w:rsidRPr="00F77A15">
        <w:rPr>
          <w:rFonts w:hint="eastAsia"/>
        </w:rPr>
        <w:t>PEL</w:t>
      </w:r>
      <w:r w:rsidRPr="00F77A15">
        <w:rPr>
          <w:rFonts w:hint="eastAsia"/>
        </w:rPr>
        <w:t>语言已经基本上兼容像</w:t>
      </w:r>
      <w:r>
        <w:rPr>
          <w:rFonts w:hint="eastAsia"/>
        </w:rPr>
        <w:t>大智慧、通达信</w:t>
      </w:r>
      <w:r w:rsidRPr="00F77A15">
        <w:rPr>
          <w:rFonts w:hint="eastAsia"/>
        </w:rPr>
        <w:t>、文华等这样的同类系统，其他兼容系统的源代码大部分可以不加修改地直接复制、粘贴到金字塔系统中运行。</w:t>
      </w:r>
    </w:p>
    <w:p w:rsidR="0019419B" w:rsidRDefault="0019419B" w:rsidP="0019419B">
      <w:pPr>
        <w:spacing w:line="240" w:lineRule="auto"/>
        <w:ind w:firstLineChars="200" w:firstLine="480"/>
      </w:pPr>
      <w:r>
        <w:rPr>
          <w:rFonts w:ascii="微软雅黑" w:eastAsia="微软雅黑" w:hAnsi="微软雅黑" w:hint="eastAsia"/>
          <w:noProof/>
          <w:sz w:val="24"/>
          <w:szCs w:val="24"/>
        </w:rPr>
        <w:lastRenderedPageBreak/>
        <w:drawing>
          <wp:inline distT="0" distB="0" distL="0" distR="0" wp14:anchorId="1AEE210C" wp14:editId="3C768261">
            <wp:extent cx="4408170" cy="3151953"/>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08206" cy="3151978"/>
                    </a:xfrm>
                    <a:prstGeom prst="rect">
                      <a:avLst/>
                    </a:prstGeom>
                  </pic:spPr>
                </pic:pic>
              </a:graphicData>
            </a:graphic>
          </wp:inline>
        </w:drawing>
      </w:r>
    </w:p>
    <w:p w:rsidR="00B42434" w:rsidRDefault="00B42434" w:rsidP="0019419B">
      <w:pPr>
        <w:spacing w:line="240" w:lineRule="auto"/>
        <w:rPr>
          <w:rFonts w:ascii="微软雅黑" w:eastAsia="微软雅黑" w:hAnsi="微软雅黑"/>
          <w:sz w:val="24"/>
          <w:szCs w:val="24"/>
        </w:rPr>
      </w:pPr>
    </w:p>
    <w:p w:rsidR="00B42434" w:rsidRPr="00C16348" w:rsidRDefault="00F414B4" w:rsidP="0019419B">
      <w:pPr>
        <w:pStyle w:val="3"/>
      </w:pPr>
      <w:bookmarkStart w:id="9" w:name="_Toc336198080"/>
      <w:bookmarkStart w:id="10" w:name="_Toc448761805"/>
      <w:r w:rsidRPr="00C16348">
        <w:rPr>
          <w:rFonts w:hint="eastAsia"/>
        </w:rPr>
        <w:t>2.1.</w:t>
      </w:r>
      <w:r w:rsidR="00FB7958" w:rsidRPr="00C16348">
        <w:rPr>
          <w:rFonts w:hint="eastAsia"/>
        </w:rPr>
        <w:t xml:space="preserve"> </w:t>
      </w:r>
      <w:r w:rsidRPr="00C16348">
        <w:rPr>
          <w:rFonts w:hint="eastAsia"/>
        </w:rPr>
        <w:t>图表程序化</w:t>
      </w:r>
      <w:bookmarkEnd w:id="9"/>
      <w:bookmarkEnd w:id="10"/>
    </w:p>
    <w:p w:rsidR="00DE416A" w:rsidRDefault="00B42434" w:rsidP="0019419B">
      <w:pPr>
        <w:ind w:firstLineChars="200" w:firstLine="560"/>
      </w:pPr>
      <w:r w:rsidRPr="00B42434">
        <w:t>图表程式化交易是利用了虚拟数据的概念而建立起来的一种交易模式，它在运行过程中根据指标对历史数据进行分析和运算，算出在历史数据上的各个开平</w:t>
      </w:r>
      <w:proofErr w:type="gramStart"/>
      <w:r w:rsidRPr="00B42434">
        <w:t>仓位</w:t>
      </w:r>
      <w:proofErr w:type="gramEnd"/>
      <w:r w:rsidRPr="00B42434">
        <w:t>置，并将开平仓信号显示在</w:t>
      </w:r>
      <w:r w:rsidRPr="00B42434">
        <w:t>K</w:t>
      </w:r>
      <w:r w:rsidRPr="00B42434">
        <w:t>线图上。</w:t>
      </w:r>
      <w:r w:rsidR="00DE416A">
        <w:rPr>
          <w:rFonts w:hint="eastAsia"/>
        </w:rPr>
        <w:t>通过该技术满足了用户在程序化交易中“指标变信号”、模型测试报告“、”资金管理“的需求。</w:t>
      </w:r>
      <w:r w:rsidR="0019419B">
        <w:rPr>
          <w:rFonts w:hint="eastAsia"/>
        </w:rPr>
        <w:t>优势在于实现简单，界面清晰明了。</w:t>
      </w:r>
    </w:p>
    <w:p w:rsidR="0019419B" w:rsidRDefault="0019419B" w:rsidP="0019419B">
      <w:pPr>
        <w:spacing w:line="240" w:lineRule="auto"/>
        <w:ind w:firstLineChars="200" w:firstLine="480"/>
      </w:pPr>
      <w:r w:rsidRPr="009A443E">
        <w:rPr>
          <w:rFonts w:ascii="微软雅黑" w:eastAsia="微软雅黑" w:hAnsi="微软雅黑"/>
          <w:noProof/>
          <w:sz w:val="24"/>
          <w:szCs w:val="24"/>
        </w:rPr>
        <w:drawing>
          <wp:inline distT="0" distB="0" distL="0" distR="0" wp14:anchorId="7D6F9FAC" wp14:editId="3E4D857E">
            <wp:extent cx="5019675" cy="3019425"/>
            <wp:effectExtent l="0" t="0" r="9525" b="9525"/>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1617" cy="3020593"/>
                    </a:xfrm>
                    <a:prstGeom prst="rect">
                      <a:avLst/>
                    </a:prstGeom>
                    <a:noFill/>
                    <a:ln>
                      <a:noFill/>
                    </a:ln>
                    <a:effectLst/>
                    <a:extLst/>
                  </pic:spPr>
                </pic:pic>
              </a:graphicData>
            </a:graphic>
          </wp:inline>
        </w:drawing>
      </w:r>
    </w:p>
    <w:p w:rsidR="00DE416A" w:rsidRPr="00DE416A" w:rsidRDefault="00DE416A" w:rsidP="0019419B">
      <w:pPr>
        <w:rPr>
          <w:rFonts w:ascii="微软雅黑" w:eastAsia="微软雅黑" w:hAnsi="微软雅黑"/>
          <w:sz w:val="24"/>
          <w:szCs w:val="24"/>
        </w:rPr>
      </w:pPr>
    </w:p>
    <w:p w:rsidR="00DF1797" w:rsidRPr="00C16348" w:rsidRDefault="00DF1797" w:rsidP="0019419B">
      <w:pPr>
        <w:pStyle w:val="3"/>
      </w:pPr>
      <w:bookmarkStart w:id="11" w:name="_Toc336198081"/>
      <w:bookmarkStart w:id="12" w:name="_Toc448761806"/>
      <w:r w:rsidRPr="00C16348">
        <w:rPr>
          <w:rFonts w:hint="eastAsia"/>
        </w:rPr>
        <w:t>2.2.</w:t>
      </w:r>
      <w:r w:rsidR="00FB7958" w:rsidRPr="00C16348">
        <w:rPr>
          <w:rFonts w:hint="eastAsia"/>
        </w:rPr>
        <w:t xml:space="preserve"> </w:t>
      </w:r>
      <w:r w:rsidRPr="00C16348">
        <w:rPr>
          <w:rFonts w:hint="eastAsia"/>
        </w:rPr>
        <w:t>函数支持</w:t>
      </w:r>
      <w:bookmarkEnd w:id="11"/>
      <w:bookmarkEnd w:id="12"/>
    </w:p>
    <w:p w:rsidR="00DF1797" w:rsidRDefault="00DF1797" w:rsidP="0019419B">
      <w:pPr>
        <w:ind w:firstLineChars="150" w:firstLine="420"/>
      </w:pPr>
      <w:r>
        <w:rPr>
          <w:rFonts w:hint="eastAsia"/>
        </w:rPr>
        <w:t>金字塔</w:t>
      </w:r>
      <w:r>
        <w:rPr>
          <w:rFonts w:hint="eastAsia"/>
        </w:rPr>
        <w:t>PEL</w:t>
      </w:r>
      <w:r>
        <w:rPr>
          <w:rFonts w:hint="eastAsia"/>
        </w:rPr>
        <w:t>语言目前提供近</w:t>
      </w:r>
      <w:r>
        <w:rPr>
          <w:rFonts w:hint="eastAsia"/>
        </w:rPr>
        <w:t>900</w:t>
      </w:r>
      <w:r>
        <w:rPr>
          <w:rFonts w:hint="eastAsia"/>
        </w:rPr>
        <w:t>、</w:t>
      </w:r>
      <w:r>
        <w:rPr>
          <w:rFonts w:hint="eastAsia"/>
        </w:rPr>
        <w:t>22</w:t>
      </w:r>
      <w:r>
        <w:rPr>
          <w:rFonts w:hint="eastAsia"/>
        </w:rPr>
        <w:t>类各种函数、方便用户实现自己的策略。</w:t>
      </w:r>
    </w:p>
    <w:p w:rsidR="00B42434" w:rsidRDefault="00261870" w:rsidP="0019419B">
      <w:pPr>
        <w:pStyle w:val="3"/>
      </w:pPr>
      <w:bookmarkStart w:id="13" w:name="_Toc336198082"/>
      <w:bookmarkStart w:id="14" w:name="_Toc448761807"/>
      <w:r w:rsidRPr="00C16348">
        <w:rPr>
          <w:rFonts w:hint="eastAsia"/>
        </w:rPr>
        <w:t>2.3</w:t>
      </w:r>
      <w:r w:rsidR="00FB7958" w:rsidRPr="00C16348">
        <w:rPr>
          <w:rFonts w:hint="eastAsia"/>
        </w:rPr>
        <w:t>.</w:t>
      </w:r>
      <w:r w:rsidRPr="00C16348">
        <w:rPr>
          <w:rFonts w:hint="eastAsia"/>
        </w:rPr>
        <w:t xml:space="preserve"> </w:t>
      </w:r>
      <w:r w:rsidRPr="00C16348">
        <w:rPr>
          <w:rFonts w:hint="eastAsia"/>
        </w:rPr>
        <w:t>后台程序化</w:t>
      </w:r>
      <w:bookmarkEnd w:id="13"/>
      <w:bookmarkEnd w:id="14"/>
    </w:p>
    <w:p w:rsidR="00261870" w:rsidRPr="0019419B" w:rsidRDefault="00B9347C" w:rsidP="0019419B">
      <w:pPr>
        <w:ind w:firstLineChars="150" w:firstLine="420"/>
        <w:rPr>
          <w:rFonts w:ascii="微软雅黑" w:eastAsia="微软雅黑" w:hAnsi="微软雅黑"/>
          <w:sz w:val="30"/>
          <w:szCs w:val="30"/>
        </w:rPr>
      </w:pPr>
      <w:r w:rsidRPr="00B9347C">
        <w:t>金字塔提供功能性和扩展性更为强大的基于后台预警模式的程式化交易模式，可以在不影响用户前台图形操作情况下，可以高效与预警系统一起工作来实现自动交易，由于后台程式化交易是金字塔在后台进行</w:t>
      </w:r>
      <w:r w:rsidRPr="00B9347C">
        <w:t>,</w:t>
      </w:r>
      <w:r w:rsidRPr="00B9347C">
        <w:t>不需要图表打开不占用过多的资源</w:t>
      </w:r>
      <w:r w:rsidRPr="00B9347C">
        <w:t>,</w:t>
      </w:r>
      <w:r w:rsidRPr="00B9347C">
        <w:t>由于只只需要最后一个周期的信号</w:t>
      </w:r>
      <w:r w:rsidRPr="00B9347C">
        <w:t>,</w:t>
      </w:r>
      <w:r w:rsidRPr="00B9347C">
        <w:t>所以原则上公式不要多余计算</w:t>
      </w:r>
      <w:r w:rsidRPr="00B9347C">
        <w:t>,</w:t>
      </w:r>
      <w:r w:rsidRPr="00B9347C">
        <w:t>故效率高</w:t>
      </w:r>
      <w:r w:rsidRPr="00B9347C">
        <w:t>,</w:t>
      </w:r>
      <w:r w:rsidRPr="00B9347C">
        <w:t>便于对多个品种同一个策略</w:t>
      </w:r>
      <w:proofErr w:type="gramStart"/>
      <w:r w:rsidRPr="00B9347C">
        <w:t>进行轮循监控</w:t>
      </w:r>
      <w:proofErr w:type="gramEnd"/>
      <w:r w:rsidR="009039FF">
        <w:rPr>
          <w:rFonts w:hint="eastAsia"/>
        </w:rPr>
        <w:t>。</w:t>
      </w:r>
    </w:p>
    <w:p w:rsidR="009039FF" w:rsidRDefault="009039FF" w:rsidP="0019419B">
      <w:pPr>
        <w:ind w:firstLineChars="200" w:firstLine="560"/>
      </w:pPr>
      <w:r>
        <w:rPr>
          <w:rFonts w:hint="eastAsia"/>
        </w:rPr>
        <w:t>后台程序化与图表程序化不同，它是对真实账户进行下单，可以实现策略</w:t>
      </w:r>
      <w:r w:rsidR="00C16348">
        <w:rPr>
          <w:rFonts w:hint="eastAsia"/>
        </w:rPr>
        <w:t>“</w:t>
      </w:r>
      <w:r>
        <w:rPr>
          <w:rFonts w:hint="eastAsia"/>
        </w:rPr>
        <w:t>精细控制</w:t>
      </w:r>
      <w:r w:rsidR="00C16348">
        <w:t>”</w:t>
      </w:r>
      <w:r>
        <w:rPr>
          <w:rFonts w:hint="eastAsia"/>
        </w:rPr>
        <w:t>。其代码依然沿用</w:t>
      </w:r>
      <w:r>
        <w:rPr>
          <w:rFonts w:hint="eastAsia"/>
        </w:rPr>
        <w:t>PEL</w:t>
      </w:r>
      <w:r>
        <w:rPr>
          <w:rFonts w:hint="eastAsia"/>
        </w:rPr>
        <w:t>语言特色，简单、快捷地实现只有</w:t>
      </w:r>
      <w:r w:rsidR="00C16348">
        <w:rPr>
          <w:rFonts w:hint="eastAsia"/>
        </w:rPr>
        <w:t>精通</w:t>
      </w:r>
      <w:r>
        <w:rPr>
          <w:rFonts w:hint="eastAsia"/>
        </w:rPr>
        <w:t>专业</w:t>
      </w:r>
      <w:r>
        <w:rPr>
          <w:rFonts w:hint="eastAsia"/>
        </w:rPr>
        <w:t>C++</w:t>
      </w:r>
      <w:r>
        <w:rPr>
          <w:rFonts w:hint="eastAsia"/>
        </w:rPr>
        <w:t>编程者才能实现的精细化控制。同时</w:t>
      </w:r>
      <w:r w:rsidR="00C16348">
        <w:rPr>
          <w:rFonts w:hint="eastAsia"/>
        </w:rPr>
        <w:t>该模式能同时</w:t>
      </w:r>
      <w:r>
        <w:rPr>
          <w:rFonts w:hint="eastAsia"/>
        </w:rPr>
        <w:t>监控上千</w:t>
      </w:r>
      <w:proofErr w:type="gramStart"/>
      <w:r>
        <w:rPr>
          <w:rFonts w:hint="eastAsia"/>
        </w:rPr>
        <w:t>个</w:t>
      </w:r>
      <w:proofErr w:type="gramEnd"/>
      <w:r>
        <w:rPr>
          <w:rFonts w:hint="eastAsia"/>
        </w:rPr>
        <w:t>品种</w:t>
      </w:r>
      <w:r w:rsidR="00C16348">
        <w:rPr>
          <w:rFonts w:hint="eastAsia"/>
        </w:rPr>
        <w:t>。</w:t>
      </w:r>
    </w:p>
    <w:p w:rsidR="0019419B" w:rsidRDefault="0019419B" w:rsidP="0019419B">
      <w:pPr>
        <w:spacing w:line="240" w:lineRule="auto"/>
        <w:ind w:firstLineChars="200" w:firstLine="560"/>
      </w:pPr>
    </w:p>
    <w:p w:rsidR="0019419B" w:rsidRDefault="0019419B" w:rsidP="0019419B">
      <w:pPr>
        <w:spacing w:line="240" w:lineRule="auto"/>
        <w:jc w:val="center"/>
        <w:rPr>
          <w:rFonts w:ascii="微软雅黑" w:eastAsia="微软雅黑" w:hAnsi="微软雅黑"/>
          <w:sz w:val="24"/>
          <w:szCs w:val="24"/>
        </w:rPr>
      </w:pPr>
      <w:r>
        <w:rPr>
          <w:noProof/>
        </w:rPr>
        <w:drawing>
          <wp:inline distT="0" distB="0" distL="0" distR="0" wp14:anchorId="4C31BA8C" wp14:editId="2ACE5937">
            <wp:extent cx="4405550" cy="3486150"/>
            <wp:effectExtent l="38100" t="38100" r="90805" b="952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426150" cy="3502451"/>
                    </a:xfrm>
                    <a:prstGeom prst="rect">
                      <a:avLst/>
                    </a:prstGeom>
                    <a:effectLst>
                      <a:outerShdw blurRad="50800" dist="38100" dir="2700000" algn="tl" rotWithShape="0">
                        <a:schemeClr val="accent6">
                          <a:lumMod val="40000"/>
                          <a:lumOff val="60000"/>
                          <a:alpha val="40000"/>
                        </a:schemeClr>
                      </a:outerShdw>
                    </a:effectLst>
                  </pic:spPr>
                </pic:pic>
              </a:graphicData>
            </a:graphic>
          </wp:inline>
        </w:drawing>
      </w:r>
    </w:p>
    <w:p w:rsidR="00885063" w:rsidRDefault="00885063" w:rsidP="0019419B">
      <w:pPr>
        <w:pStyle w:val="3"/>
      </w:pPr>
      <w:bookmarkStart w:id="15" w:name="_Toc448761808"/>
      <w:r>
        <w:rPr>
          <w:rFonts w:hint="eastAsia"/>
        </w:rPr>
        <w:lastRenderedPageBreak/>
        <w:t>2.4</w:t>
      </w:r>
      <w:r w:rsidRPr="00C16348">
        <w:rPr>
          <w:rFonts w:hint="eastAsia"/>
        </w:rPr>
        <w:t xml:space="preserve">. </w:t>
      </w:r>
      <w:r>
        <w:rPr>
          <w:rFonts w:hint="eastAsia"/>
        </w:rPr>
        <w:t>股票池</w:t>
      </w:r>
      <w:bookmarkEnd w:id="15"/>
    </w:p>
    <w:p w:rsidR="00885063" w:rsidRPr="00885063" w:rsidRDefault="0019419B" w:rsidP="0019419B">
      <w:r>
        <w:rPr>
          <w:rFonts w:hint="eastAsia"/>
          <w:sz w:val="30"/>
          <w:szCs w:val="30"/>
        </w:rPr>
        <w:t xml:space="preserve">    </w:t>
      </w:r>
      <w:r w:rsidR="00885063" w:rsidRPr="00885063">
        <w:t>我们知道，传统的条件选股和交易预警都是针对某一监控范围、某一</w:t>
      </w:r>
      <w:proofErr w:type="gramStart"/>
      <w:r w:rsidR="00885063" w:rsidRPr="00885063">
        <w:t>独立条件</w:t>
      </w:r>
      <w:proofErr w:type="gramEnd"/>
      <w:r w:rsidR="00885063" w:rsidRPr="00885063">
        <w:t>的计算工具。条件选股是选定条件后，计算机自动计算出当前或者历史某一时间段上满足该条件的</w:t>
      </w:r>
      <w:r w:rsidR="00DF0898">
        <w:rPr>
          <w:rFonts w:hint="eastAsia"/>
        </w:rPr>
        <w:t>品种</w:t>
      </w:r>
      <w:r w:rsidR="00885063" w:rsidRPr="00885063">
        <w:t>，并列出</w:t>
      </w:r>
      <w:r w:rsidR="00DF0898">
        <w:rPr>
          <w:rFonts w:hint="eastAsia"/>
        </w:rPr>
        <w:t>品种</w:t>
      </w:r>
      <w:r w:rsidR="00885063" w:rsidRPr="00885063">
        <w:t>进行分析。交易预警则是根据拟定的条件和监控范围，让系统监控并自动买入已经符合条件的</w:t>
      </w:r>
      <w:r w:rsidR="00DF0898">
        <w:rPr>
          <w:rFonts w:hint="eastAsia"/>
        </w:rPr>
        <w:t>品种</w:t>
      </w:r>
      <w:r w:rsidR="00885063" w:rsidRPr="00885063">
        <w:t>。而金字塔股票池在功能结合</w:t>
      </w:r>
      <w:r w:rsidR="00885063" w:rsidRPr="00885063">
        <w:t>2</w:t>
      </w:r>
      <w:r w:rsidR="00885063" w:rsidRPr="00885063">
        <w:t>者优点，盘中动态筛选，是一个多模块协调工作的超级研究</w:t>
      </w:r>
      <w:proofErr w:type="gramStart"/>
      <w:r w:rsidR="00885063" w:rsidRPr="00885063">
        <w:t>”</w:t>
      </w:r>
      <w:proofErr w:type="gramEnd"/>
      <w:r w:rsidR="00885063" w:rsidRPr="00885063">
        <w:t>团队</w:t>
      </w:r>
      <w:proofErr w:type="gramStart"/>
      <w:r w:rsidR="00885063" w:rsidRPr="00885063">
        <w:t>”</w:t>
      </w:r>
      <w:proofErr w:type="gramEnd"/>
      <w:r w:rsidR="00885063" w:rsidRPr="00885063">
        <w:t>。金字塔</w:t>
      </w:r>
      <w:proofErr w:type="gramStart"/>
      <w:r w:rsidR="00885063" w:rsidRPr="00885063">
        <w:t>股票池其优点</w:t>
      </w:r>
      <w:proofErr w:type="gramEnd"/>
      <w:r w:rsidR="00885063" w:rsidRPr="00885063">
        <w:t>如下</w:t>
      </w:r>
      <w:r w:rsidR="00885063" w:rsidRPr="00885063">
        <w:t>:</w:t>
      </w:r>
    </w:p>
    <w:p w:rsidR="00885063" w:rsidRPr="00885063" w:rsidRDefault="00885063" w:rsidP="0019419B">
      <w:r w:rsidRPr="00885063">
        <w:t>1,</w:t>
      </w:r>
      <w:r w:rsidRPr="00885063">
        <w:t>盘中实时动态选股或下单交易</w:t>
      </w:r>
    </w:p>
    <w:p w:rsidR="00885063" w:rsidRPr="00885063" w:rsidRDefault="00885063" w:rsidP="0019419B">
      <w:r w:rsidRPr="00885063">
        <w:t>2,</w:t>
      </w:r>
      <w:r w:rsidRPr="00885063">
        <w:t>分析流程非单一化，可以有分支和并列</w:t>
      </w:r>
    </w:p>
    <w:p w:rsidR="00885063" w:rsidRDefault="00885063" w:rsidP="0019419B">
      <w:r w:rsidRPr="00885063">
        <w:t>3,</w:t>
      </w:r>
      <w:r w:rsidRPr="00885063">
        <w:t>股票池可与后台程序化功能结合，实现精细化下单控制</w:t>
      </w:r>
    </w:p>
    <w:p w:rsidR="0019419B" w:rsidRDefault="0019419B" w:rsidP="0019419B">
      <w:pPr>
        <w:spacing w:line="240" w:lineRule="auto"/>
      </w:pPr>
    </w:p>
    <w:p w:rsidR="00885063" w:rsidRDefault="0019419B" w:rsidP="0019419B">
      <w:pPr>
        <w:pStyle w:val="ac"/>
        <w:shd w:val="clear" w:color="auto" w:fill="FFFFFF"/>
        <w:spacing w:before="0" w:beforeAutospacing="0" w:after="0" w:afterAutospacing="0" w:line="240" w:lineRule="auto"/>
        <w:ind w:left="720" w:hanging="720"/>
        <w:jc w:val="both"/>
        <w:rPr>
          <w:rFonts w:ascii="微软雅黑" w:eastAsia="微软雅黑" w:hAnsi="微软雅黑"/>
          <w:color w:val="000000"/>
        </w:rPr>
      </w:pPr>
      <w:r w:rsidRPr="00885063">
        <w:rPr>
          <w:rFonts w:ascii="微软雅黑" w:eastAsia="微软雅黑" w:hAnsi="微软雅黑"/>
          <w:noProof/>
          <w:color w:val="000000"/>
        </w:rPr>
        <w:drawing>
          <wp:inline distT="0" distB="0" distL="0" distR="0" wp14:anchorId="1B437C7C" wp14:editId="070B61B7">
            <wp:extent cx="4591050" cy="2762250"/>
            <wp:effectExtent l="0" t="0" r="0" b="0"/>
            <wp:docPr id="20" name="Picture 2" descr="C:\Users\weistock\Desktop\201622317131030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weistock\Desktop\20162231713103082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9100" cy="2761077"/>
                    </a:xfrm>
                    <a:prstGeom prst="rect">
                      <a:avLst/>
                    </a:prstGeom>
                    <a:noFill/>
                    <a:extLst/>
                  </pic:spPr>
                </pic:pic>
              </a:graphicData>
            </a:graphic>
          </wp:inline>
        </w:drawing>
      </w:r>
    </w:p>
    <w:p w:rsidR="00885063" w:rsidRPr="0019419B" w:rsidRDefault="00885063" w:rsidP="0019419B">
      <w:pPr>
        <w:pStyle w:val="ac"/>
        <w:shd w:val="clear" w:color="auto" w:fill="FFFFFF"/>
        <w:spacing w:before="0" w:beforeAutospacing="0" w:after="0" w:afterAutospacing="0" w:line="240" w:lineRule="auto"/>
        <w:ind w:left="720" w:hanging="720"/>
        <w:jc w:val="both"/>
        <w:rPr>
          <w:rFonts w:ascii="微软雅黑" w:eastAsia="微软雅黑" w:hAnsi="微软雅黑"/>
          <w:color w:val="000000"/>
        </w:rPr>
      </w:pPr>
    </w:p>
    <w:p w:rsidR="00E8243E" w:rsidRPr="00C16348" w:rsidRDefault="00885063" w:rsidP="0019419B">
      <w:pPr>
        <w:pStyle w:val="3"/>
      </w:pPr>
      <w:bookmarkStart w:id="16" w:name="_Toc336198083"/>
      <w:bookmarkStart w:id="17" w:name="_Toc448761809"/>
      <w:r>
        <w:rPr>
          <w:rFonts w:hint="eastAsia"/>
        </w:rPr>
        <w:t>2.5</w:t>
      </w:r>
      <w:r w:rsidR="00FB7958" w:rsidRPr="00C16348">
        <w:rPr>
          <w:rFonts w:hint="eastAsia"/>
        </w:rPr>
        <w:t xml:space="preserve">. </w:t>
      </w:r>
      <w:r w:rsidR="0092093B" w:rsidRPr="00C16348">
        <w:rPr>
          <w:rFonts w:hint="eastAsia"/>
        </w:rPr>
        <w:t>VBA</w:t>
      </w:r>
      <w:r w:rsidR="0092093B" w:rsidRPr="00C16348">
        <w:rPr>
          <w:rFonts w:hint="eastAsia"/>
        </w:rPr>
        <w:t>、</w:t>
      </w:r>
      <w:r w:rsidR="0092093B" w:rsidRPr="00C16348">
        <w:rPr>
          <w:rFonts w:hint="eastAsia"/>
        </w:rPr>
        <w:t>C++</w:t>
      </w:r>
      <w:bookmarkEnd w:id="16"/>
      <w:bookmarkEnd w:id="17"/>
    </w:p>
    <w:p w:rsidR="0092093B" w:rsidRDefault="00F36DF0" w:rsidP="001B7E95">
      <w:r>
        <w:rPr>
          <w:rFonts w:hint="eastAsia"/>
        </w:rPr>
        <w:t xml:space="preserve">   </w:t>
      </w:r>
      <w:r w:rsidR="001B7E95">
        <w:rPr>
          <w:rFonts w:hint="eastAsia"/>
        </w:rPr>
        <w:t xml:space="preserve"> </w:t>
      </w:r>
      <w:r>
        <w:rPr>
          <w:rFonts w:hint="eastAsia"/>
        </w:rPr>
        <w:t>金字塔平台除了有简单易用的</w:t>
      </w:r>
      <w:r w:rsidR="005613D4">
        <w:rPr>
          <w:rFonts w:hint="eastAsia"/>
        </w:rPr>
        <w:t>图表程序化、注重执行的后台程序化</w:t>
      </w:r>
      <w:r w:rsidR="00DC7D4A">
        <w:rPr>
          <w:rFonts w:hint="eastAsia"/>
        </w:rPr>
        <w:t>，还</w:t>
      </w:r>
      <w:r>
        <w:rPr>
          <w:rFonts w:hint="eastAsia"/>
        </w:rPr>
        <w:t>开放了</w:t>
      </w:r>
      <w:r>
        <w:rPr>
          <w:rFonts w:hint="eastAsia"/>
        </w:rPr>
        <w:t>VBA</w:t>
      </w:r>
      <w:r>
        <w:rPr>
          <w:rFonts w:hint="eastAsia"/>
        </w:rPr>
        <w:t>、</w:t>
      </w:r>
      <w:r>
        <w:rPr>
          <w:rFonts w:hint="eastAsia"/>
        </w:rPr>
        <w:t>C++</w:t>
      </w:r>
      <w:r w:rsidR="00DC7D4A">
        <w:rPr>
          <w:rFonts w:hint="eastAsia"/>
        </w:rPr>
        <w:t>接口，为</w:t>
      </w:r>
      <w:r w:rsidR="005613D4">
        <w:rPr>
          <w:rFonts w:hint="eastAsia"/>
        </w:rPr>
        <w:t>追求</w:t>
      </w:r>
      <w:r w:rsidR="00C16348">
        <w:rPr>
          <w:rFonts w:hint="eastAsia"/>
        </w:rPr>
        <w:t>效率、拥有较高编程能力的用户提供了更多便利，极大地扩展了金字塔</w:t>
      </w:r>
      <w:r w:rsidR="005613D4">
        <w:rPr>
          <w:rFonts w:hint="eastAsia"/>
        </w:rPr>
        <w:t>平台的应用</w:t>
      </w:r>
      <w:r w:rsidR="00C16348">
        <w:rPr>
          <w:rFonts w:hint="eastAsia"/>
        </w:rPr>
        <w:t>，</w:t>
      </w:r>
      <w:r w:rsidR="00DC7D4A">
        <w:rPr>
          <w:rFonts w:hint="eastAsia"/>
        </w:rPr>
        <w:t>。</w:t>
      </w:r>
    </w:p>
    <w:p w:rsidR="00276A77" w:rsidRPr="00C16348" w:rsidRDefault="00885063" w:rsidP="001B7E95">
      <w:pPr>
        <w:pStyle w:val="3"/>
      </w:pPr>
      <w:bookmarkStart w:id="18" w:name="_Toc336198084"/>
      <w:bookmarkStart w:id="19" w:name="_Toc448761810"/>
      <w:r>
        <w:rPr>
          <w:rFonts w:hint="eastAsia"/>
        </w:rPr>
        <w:lastRenderedPageBreak/>
        <w:t>2.6</w:t>
      </w:r>
      <w:r w:rsidR="00FB7958" w:rsidRPr="00C16348">
        <w:rPr>
          <w:rFonts w:hint="eastAsia"/>
        </w:rPr>
        <w:t xml:space="preserve">. </w:t>
      </w:r>
      <w:r w:rsidR="001B7E95">
        <w:rPr>
          <w:rFonts w:hint="eastAsia"/>
        </w:rPr>
        <w:t>历史</w:t>
      </w:r>
      <w:bookmarkEnd w:id="18"/>
      <w:bookmarkEnd w:id="19"/>
      <w:r w:rsidR="001B7E95">
        <w:rPr>
          <w:rFonts w:hint="eastAsia"/>
        </w:rPr>
        <w:t>回测</w:t>
      </w:r>
    </w:p>
    <w:p w:rsidR="00A17EA9" w:rsidRDefault="001B7E95" w:rsidP="001B7E95">
      <w:pPr>
        <w:ind w:firstLineChars="200" w:firstLine="560"/>
        <w:rPr>
          <w:rFonts w:ascii="楷体" w:hAnsi="楷体"/>
          <w:szCs w:val="28"/>
        </w:rPr>
      </w:pPr>
      <w:r>
        <w:rPr>
          <w:rFonts w:ascii="楷体" w:hAnsi="楷体" w:hint="eastAsia"/>
          <w:szCs w:val="28"/>
        </w:rPr>
        <w:t>交易策略是根据一定的规则，决定了何时、何价买入何种资产的决策，主要描述了您的投资思想。历史</w:t>
      </w:r>
      <w:proofErr w:type="gramStart"/>
      <w:r>
        <w:rPr>
          <w:rFonts w:ascii="楷体" w:hAnsi="楷体" w:hint="eastAsia"/>
          <w:szCs w:val="28"/>
        </w:rPr>
        <w:t>回测就是</w:t>
      </w:r>
      <w:proofErr w:type="gramEnd"/>
      <w:r>
        <w:rPr>
          <w:rFonts w:ascii="楷体" w:hAnsi="楷体" w:hint="eastAsia"/>
          <w:szCs w:val="28"/>
        </w:rPr>
        <w:t>将策略放到历史数据中</w:t>
      </w:r>
      <w:proofErr w:type="gramStart"/>
      <w:r>
        <w:rPr>
          <w:rFonts w:ascii="楷体" w:hAnsi="楷体" w:hint="eastAsia"/>
          <w:szCs w:val="28"/>
        </w:rPr>
        <w:t>进行回测检验</w:t>
      </w:r>
      <w:proofErr w:type="gramEnd"/>
      <w:r>
        <w:rPr>
          <w:rFonts w:ascii="楷体" w:hAnsi="楷体" w:hint="eastAsia"/>
          <w:szCs w:val="28"/>
        </w:rPr>
        <w:t>，能够有效的判断策略在过去运行过程中的有效性。</w:t>
      </w:r>
    </w:p>
    <w:p w:rsidR="001B7E95" w:rsidRDefault="001B7E95" w:rsidP="001B7E95">
      <w:pPr>
        <w:pStyle w:val="a5"/>
        <w:ind w:firstLine="560"/>
        <w:rPr>
          <w:rFonts w:ascii="楷体" w:hAnsi="楷体"/>
          <w:szCs w:val="28"/>
        </w:rPr>
      </w:pPr>
      <w:r>
        <w:rPr>
          <w:rFonts w:ascii="楷体" w:hAnsi="楷体" w:hint="eastAsia"/>
          <w:szCs w:val="28"/>
        </w:rPr>
        <w:t>目前整个金字塔平台支持期货策略在各种周期上的历史回测，包含tick。单策略与组合策略测试都可支持。</w:t>
      </w:r>
    </w:p>
    <w:p w:rsidR="001B7E95" w:rsidRDefault="001B7E95" w:rsidP="001B7E95">
      <w:pPr>
        <w:pStyle w:val="a5"/>
        <w:ind w:firstLine="560"/>
        <w:rPr>
          <w:rFonts w:ascii="楷体" w:hAnsi="楷体"/>
          <w:szCs w:val="28"/>
        </w:rPr>
      </w:pPr>
      <w:proofErr w:type="gramStart"/>
      <w:r>
        <w:rPr>
          <w:rFonts w:ascii="楷体" w:hAnsi="楷体" w:hint="eastAsia"/>
          <w:szCs w:val="28"/>
        </w:rPr>
        <w:t>策略回测的</w:t>
      </w:r>
      <w:proofErr w:type="gramEnd"/>
      <w:r>
        <w:rPr>
          <w:rFonts w:ascii="楷体" w:hAnsi="楷体" w:hint="eastAsia"/>
          <w:szCs w:val="28"/>
        </w:rPr>
        <w:t>框架都是通过虚拟账户来实现的，</w:t>
      </w:r>
      <w:proofErr w:type="gramStart"/>
      <w:r>
        <w:rPr>
          <w:rFonts w:ascii="楷体" w:hAnsi="楷体" w:hint="eastAsia"/>
          <w:szCs w:val="28"/>
        </w:rPr>
        <w:t>在回测的</w:t>
      </w:r>
      <w:proofErr w:type="gramEnd"/>
      <w:r>
        <w:rPr>
          <w:rFonts w:ascii="楷体" w:hAnsi="楷体" w:hint="eastAsia"/>
          <w:szCs w:val="28"/>
        </w:rPr>
        <w:t>过程中，虚拟账户根据您设定的规则来改变账户的资金、</w:t>
      </w:r>
      <w:proofErr w:type="gramStart"/>
      <w:r>
        <w:rPr>
          <w:rFonts w:ascii="楷体" w:hAnsi="楷体" w:hint="eastAsia"/>
          <w:szCs w:val="28"/>
        </w:rPr>
        <w:t>仓位</w:t>
      </w:r>
      <w:proofErr w:type="gramEnd"/>
      <w:r>
        <w:rPr>
          <w:rFonts w:ascii="楷体" w:hAnsi="楷体" w:hint="eastAsia"/>
          <w:szCs w:val="28"/>
        </w:rPr>
        <w:t>，</w:t>
      </w:r>
      <w:proofErr w:type="gramStart"/>
      <w:r>
        <w:rPr>
          <w:rFonts w:ascii="楷体" w:hAnsi="楷体" w:hint="eastAsia"/>
          <w:szCs w:val="28"/>
        </w:rPr>
        <w:t>直至回测截止</w:t>
      </w:r>
      <w:proofErr w:type="gramEnd"/>
      <w:r>
        <w:rPr>
          <w:rFonts w:ascii="楷体" w:hAnsi="楷体" w:hint="eastAsia"/>
          <w:szCs w:val="28"/>
        </w:rPr>
        <w:t>日，</w:t>
      </w:r>
      <w:proofErr w:type="gramStart"/>
      <w:r>
        <w:rPr>
          <w:rFonts w:ascii="楷体" w:hAnsi="楷体" w:hint="eastAsia"/>
          <w:szCs w:val="28"/>
        </w:rPr>
        <w:t>回测结果</w:t>
      </w:r>
      <w:proofErr w:type="gramEnd"/>
      <w:r>
        <w:rPr>
          <w:rFonts w:ascii="楷体" w:hAnsi="楷体" w:hint="eastAsia"/>
          <w:szCs w:val="28"/>
        </w:rPr>
        <w:t>将直接的反馈交易策略的盈亏、风险、稳定性等重要信</w:t>
      </w:r>
    </w:p>
    <w:p w:rsidR="001B7E95" w:rsidRPr="001B7E95" w:rsidRDefault="001B7E95" w:rsidP="001B7E95">
      <w:pPr>
        <w:rPr>
          <w:rFonts w:ascii="楷体" w:hAnsi="楷体"/>
          <w:szCs w:val="28"/>
        </w:rPr>
      </w:pPr>
      <w:r w:rsidRPr="001B7E95">
        <w:rPr>
          <w:rFonts w:ascii="楷体" w:hAnsi="楷体" w:hint="eastAsia"/>
          <w:szCs w:val="28"/>
        </w:rPr>
        <w:t>息。</w:t>
      </w:r>
    </w:p>
    <w:p w:rsidR="001B7E95" w:rsidRPr="001B7E95" w:rsidRDefault="001B7E95" w:rsidP="001B7E95">
      <w:pPr>
        <w:ind w:firstLineChars="200" w:firstLine="560"/>
        <w:rPr>
          <w:rFonts w:ascii="楷体" w:hAnsi="楷体" w:cs="Times New Roman"/>
          <w:bCs/>
          <w:color w:val="000000" w:themeColor="text1"/>
          <w:kern w:val="44"/>
          <w:szCs w:val="28"/>
        </w:rPr>
      </w:pPr>
      <w:r w:rsidRPr="001B7E95">
        <w:rPr>
          <w:rFonts w:ascii="楷体" w:hAnsi="楷体" w:cs="Times New Roman" w:hint="eastAsia"/>
          <w:bCs/>
          <w:color w:val="000000" w:themeColor="text1"/>
          <w:kern w:val="44"/>
          <w:szCs w:val="28"/>
        </w:rPr>
        <w:t>用户</w:t>
      </w:r>
      <w:proofErr w:type="gramStart"/>
      <w:r w:rsidRPr="001B7E95">
        <w:rPr>
          <w:rFonts w:ascii="楷体" w:hAnsi="楷体" w:cs="Times New Roman" w:hint="eastAsia"/>
          <w:bCs/>
          <w:color w:val="000000" w:themeColor="text1"/>
          <w:kern w:val="44"/>
          <w:szCs w:val="28"/>
        </w:rPr>
        <w:t>设置回测</w:t>
      </w:r>
      <w:proofErr w:type="gramEnd"/>
      <w:r w:rsidRPr="001B7E95">
        <w:rPr>
          <w:rFonts w:ascii="楷体" w:hAnsi="楷体" w:cs="Times New Roman" w:hint="eastAsia"/>
          <w:bCs/>
          <w:color w:val="000000" w:themeColor="text1"/>
          <w:kern w:val="44"/>
          <w:szCs w:val="28"/>
        </w:rPr>
        <w:t>的策略、</w:t>
      </w:r>
      <w:proofErr w:type="gramStart"/>
      <w:r w:rsidRPr="001B7E95">
        <w:rPr>
          <w:rFonts w:ascii="楷体" w:hAnsi="楷体" w:cs="Times New Roman" w:hint="eastAsia"/>
          <w:bCs/>
          <w:color w:val="000000" w:themeColor="text1"/>
          <w:kern w:val="44"/>
          <w:szCs w:val="28"/>
        </w:rPr>
        <w:t>回测历史</w:t>
      </w:r>
      <w:proofErr w:type="gramEnd"/>
      <w:r w:rsidRPr="001B7E95">
        <w:rPr>
          <w:rFonts w:ascii="楷体" w:hAnsi="楷体" w:cs="Times New Roman" w:hint="eastAsia"/>
          <w:bCs/>
          <w:color w:val="000000" w:themeColor="text1"/>
          <w:kern w:val="44"/>
          <w:szCs w:val="28"/>
        </w:rPr>
        <w:t>区间、初始投入资金、交易品种范围、费用等</w:t>
      </w:r>
      <w:proofErr w:type="gramStart"/>
      <w:r w:rsidRPr="001B7E95">
        <w:rPr>
          <w:rFonts w:ascii="楷体" w:hAnsi="楷体" w:cs="Times New Roman" w:hint="eastAsia"/>
          <w:bCs/>
          <w:color w:val="000000" w:themeColor="text1"/>
          <w:kern w:val="44"/>
          <w:szCs w:val="28"/>
        </w:rPr>
        <w:t>常用回测信息</w:t>
      </w:r>
      <w:proofErr w:type="gramEnd"/>
      <w:r w:rsidRPr="001B7E95">
        <w:rPr>
          <w:rFonts w:ascii="楷体" w:hAnsi="楷体" w:cs="Times New Roman" w:hint="eastAsia"/>
          <w:bCs/>
          <w:color w:val="000000" w:themeColor="text1"/>
          <w:kern w:val="44"/>
          <w:szCs w:val="28"/>
        </w:rPr>
        <w:t>。</w:t>
      </w:r>
      <w:r>
        <w:rPr>
          <w:rFonts w:ascii="楷体" w:hAnsi="楷体" w:cs="Times New Roman" w:hint="eastAsia"/>
          <w:bCs/>
          <w:color w:val="000000" w:themeColor="text1"/>
          <w:kern w:val="44"/>
          <w:szCs w:val="28"/>
        </w:rPr>
        <w:t>如下图</w:t>
      </w:r>
    </w:p>
    <w:p w:rsidR="001B7E95" w:rsidRPr="001B7E95" w:rsidRDefault="001B7E95" w:rsidP="001B7E95">
      <w:pPr>
        <w:pStyle w:val="a5"/>
        <w:spacing w:line="240" w:lineRule="auto"/>
        <w:ind w:firstLine="560"/>
        <w:rPr>
          <w:rFonts w:ascii="楷体" w:hAnsi="楷体"/>
          <w:szCs w:val="28"/>
        </w:rPr>
      </w:pPr>
    </w:p>
    <w:p w:rsidR="001B7E95" w:rsidRDefault="001B7E95" w:rsidP="001B7E95">
      <w:pPr>
        <w:pStyle w:val="a5"/>
        <w:spacing w:line="240" w:lineRule="auto"/>
        <w:ind w:firstLine="560"/>
        <w:rPr>
          <w:rFonts w:ascii="楷体" w:hAnsi="楷体"/>
          <w:szCs w:val="28"/>
        </w:rPr>
      </w:pPr>
    </w:p>
    <w:p w:rsidR="001B7E95" w:rsidRDefault="001B7E95" w:rsidP="001B7E95">
      <w:pPr>
        <w:pStyle w:val="a5"/>
        <w:spacing w:line="240" w:lineRule="auto"/>
        <w:ind w:firstLine="560"/>
        <w:rPr>
          <w:rFonts w:ascii="楷体" w:hAnsi="楷体"/>
          <w:szCs w:val="28"/>
        </w:rPr>
      </w:pPr>
      <w:r>
        <w:rPr>
          <w:noProof/>
        </w:rPr>
        <w:drawing>
          <wp:inline distT="0" distB="0" distL="0" distR="0" wp14:anchorId="4FCDE490" wp14:editId="28C655DC">
            <wp:extent cx="3810000" cy="2887580"/>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815791" cy="2891969"/>
                    </a:xfrm>
                    <a:prstGeom prst="rect">
                      <a:avLst/>
                    </a:prstGeom>
                  </pic:spPr>
                </pic:pic>
              </a:graphicData>
            </a:graphic>
          </wp:inline>
        </w:drawing>
      </w:r>
    </w:p>
    <w:p w:rsidR="001B7E95" w:rsidRDefault="001B7E95" w:rsidP="001B7E95">
      <w:pPr>
        <w:pStyle w:val="a5"/>
        <w:spacing w:line="240" w:lineRule="auto"/>
        <w:ind w:firstLine="560"/>
        <w:rPr>
          <w:rFonts w:ascii="楷体" w:hAnsi="楷体"/>
          <w:szCs w:val="28"/>
        </w:rPr>
      </w:pPr>
    </w:p>
    <w:p w:rsidR="001B7E95" w:rsidRDefault="001B7E95" w:rsidP="001B7E95">
      <w:pPr>
        <w:pStyle w:val="a5"/>
        <w:ind w:leftChars="154" w:left="431" w:firstLine="560"/>
        <w:rPr>
          <w:rFonts w:ascii="楷体" w:hAnsi="楷体" w:cs="Times New Roman"/>
          <w:bCs/>
          <w:color w:val="000000" w:themeColor="text1"/>
          <w:kern w:val="44"/>
          <w:szCs w:val="28"/>
        </w:rPr>
      </w:pPr>
      <w:r>
        <w:rPr>
          <w:rFonts w:ascii="楷体" w:hAnsi="楷体" w:cs="Times New Roman" w:hint="eastAsia"/>
          <w:bCs/>
          <w:color w:val="000000" w:themeColor="text1"/>
          <w:kern w:val="44"/>
          <w:szCs w:val="28"/>
        </w:rPr>
        <w:t>金字塔平台提供2款测试报告，分别为普通测试报告、专业测试报告。包含历史</w:t>
      </w:r>
      <w:proofErr w:type="gramStart"/>
      <w:r>
        <w:rPr>
          <w:rFonts w:ascii="楷体" w:hAnsi="楷体" w:cs="Times New Roman" w:hint="eastAsia"/>
          <w:bCs/>
          <w:color w:val="000000" w:themeColor="text1"/>
          <w:kern w:val="44"/>
          <w:szCs w:val="28"/>
        </w:rPr>
        <w:t>回测基本</w:t>
      </w:r>
      <w:proofErr w:type="gramEnd"/>
      <w:r>
        <w:rPr>
          <w:rFonts w:ascii="楷体" w:hAnsi="楷体" w:cs="Times New Roman" w:hint="eastAsia"/>
          <w:bCs/>
          <w:color w:val="000000" w:themeColor="text1"/>
          <w:kern w:val="44"/>
          <w:szCs w:val="28"/>
        </w:rPr>
        <w:t>情况、历史交易成交明细、以及资金曲线、盈亏分布图等等信息。</w:t>
      </w:r>
    </w:p>
    <w:p w:rsidR="001B7E95" w:rsidRPr="00395B40" w:rsidRDefault="001B7E95" w:rsidP="001B7E95">
      <w:pPr>
        <w:ind w:firstLineChars="150" w:firstLine="420"/>
        <w:rPr>
          <w:rFonts w:ascii="楷体" w:hAnsi="楷体" w:cs="Times New Roman"/>
          <w:bCs/>
          <w:color w:val="000000" w:themeColor="text1"/>
          <w:kern w:val="44"/>
          <w:szCs w:val="28"/>
        </w:rPr>
      </w:pPr>
      <w:r w:rsidRPr="00395B40">
        <w:rPr>
          <w:rFonts w:ascii="楷体" w:hAnsi="楷体" w:cs="Times New Roman" w:hint="eastAsia"/>
          <w:bCs/>
          <w:color w:val="000000" w:themeColor="text1"/>
          <w:kern w:val="44"/>
          <w:szCs w:val="28"/>
        </w:rPr>
        <w:lastRenderedPageBreak/>
        <w:t>普通测试报告简介，适用于新用户群体。如下</w:t>
      </w:r>
    </w:p>
    <w:p w:rsidR="001B7E95" w:rsidRPr="00745276" w:rsidRDefault="001B7E95" w:rsidP="00745276">
      <w:pPr>
        <w:pStyle w:val="a5"/>
        <w:spacing w:line="240" w:lineRule="auto"/>
        <w:ind w:firstLine="560"/>
        <w:rPr>
          <w:rFonts w:ascii="楷体" w:hAnsi="楷体"/>
          <w:szCs w:val="28"/>
        </w:rPr>
      </w:pPr>
      <w:r>
        <w:rPr>
          <w:noProof/>
        </w:rPr>
        <w:drawing>
          <wp:inline distT="0" distB="0" distL="0" distR="0" wp14:anchorId="2AFB37E6" wp14:editId="029C4907">
            <wp:extent cx="3906523" cy="3156693"/>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909167" cy="3158830"/>
                    </a:xfrm>
                    <a:prstGeom prst="rect">
                      <a:avLst/>
                    </a:prstGeom>
                  </pic:spPr>
                </pic:pic>
              </a:graphicData>
            </a:graphic>
          </wp:inline>
        </w:drawing>
      </w:r>
    </w:p>
    <w:p w:rsidR="00DF0898" w:rsidRDefault="00DF0898" w:rsidP="001B7E95">
      <w:pPr>
        <w:pStyle w:val="a5"/>
        <w:spacing w:line="240" w:lineRule="auto"/>
        <w:ind w:firstLine="560"/>
        <w:rPr>
          <w:rFonts w:ascii="楷体" w:hAnsi="楷体"/>
          <w:szCs w:val="28"/>
        </w:rPr>
      </w:pPr>
    </w:p>
    <w:p w:rsidR="001B7E95" w:rsidRPr="001B7E95" w:rsidRDefault="001B7E95" w:rsidP="001B7E95">
      <w:pPr>
        <w:ind w:firstLineChars="200" w:firstLine="560"/>
        <w:rPr>
          <w:rFonts w:ascii="楷体" w:hAnsi="楷体"/>
          <w:szCs w:val="28"/>
        </w:rPr>
      </w:pPr>
      <w:r w:rsidRPr="001B7E95">
        <w:rPr>
          <w:rFonts w:ascii="楷体" w:hAnsi="楷体" w:cs="Times New Roman" w:hint="eastAsia"/>
          <w:bCs/>
          <w:color w:val="000000" w:themeColor="text1"/>
          <w:kern w:val="44"/>
          <w:szCs w:val="28"/>
        </w:rPr>
        <w:t>专业测试报告包含200余测试项，适应与专业研究与分析，如下图</w:t>
      </w:r>
      <w:r w:rsidRPr="001B7E95">
        <w:rPr>
          <w:rFonts w:ascii="楷体" w:hAnsi="楷体"/>
          <w:szCs w:val="28"/>
        </w:rPr>
        <w:t xml:space="preserve"> </w:t>
      </w:r>
    </w:p>
    <w:p w:rsidR="00C77485" w:rsidRPr="001B7E95" w:rsidRDefault="001B7E95" w:rsidP="001B7E95">
      <w:pPr>
        <w:spacing w:line="240" w:lineRule="auto"/>
        <w:ind w:firstLineChars="200" w:firstLine="560"/>
        <w:rPr>
          <w:rFonts w:ascii="微软雅黑" w:eastAsia="微软雅黑" w:hAnsi="微软雅黑"/>
          <w:sz w:val="24"/>
          <w:szCs w:val="24"/>
        </w:rPr>
      </w:pPr>
      <w:r>
        <w:rPr>
          <w:noProof/>
        </w:rPr>
        <w:drawing>
          <wp:inline distT="0" distB="0" distL="0" distR="0" wp14:anchorId="359D8791" wp14:editId="7766886F">
            <wp:extent cx="4347150" cy="2777849"/>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50095" cy="2779731"/>
                    </a:xfrm>
                    <a:prstGeom prst="rect">
                      <a:avLst/>
                    </a:prstGeom>
                  </pic:spPr>
                </pic:pic>
              </a:graphicData>
            </a:graphic>
          </wp:inline>
        </w:drawing>
      </w:r>
    </w:p>
    <w:p w:rsidR="005B6ABD" w:rsidRDefault="005B6ABD" w:rsidP="001B7E95">
      <w:pPr>
        <w:pStyle w:val="2"/>
      </w:pPr>
      <w:bookmarkStart w:id="20" w:name="_Toc336198087"/>
      <w:bookmarkStart w:id="21" w:name="_Toc448761813"/>
      <w:r>
        <w:rPr>
          <w:rFonts w:hint="eastAsia"/>
        </w:rPr>
        <w:t xml:space="preserve">3. </w:t>
      </w:r>
      <w:bookmarkEnd w:id="20"/>
      <w:r w:rsidR="00F83D3E">
        <w:rPr>
          <w:rFonts w:hint="eastAsia"/>
        </w:rPr>
        <w:t>策略共享</w:t>
      </w:r>
      <w:bookmarkEnd w:id="21"/>
    </w:p>
    <w:p w:rsidR="00F83D3E" w:rsidRDefault="00F83D3E" w:rsidP="001B7E95">
      <w:pPr>
        <w:ind w:firstLineChars="150" w:firstLine="420"/>
      </w:pPr>
      <w:r>
        <w:rPr>
          <w:rFonts w:hint="eastAsia"/>
        </w:rPr>
        <w:t>策略共享分为远程指标调用与远程预警信号共享，策略共享服务是金字塔的特色功能。</w:t>
      </w:r>
    </w:p>
    <w:p w:rsidR="004B60C9" w:rsidRPr="004B60C9" w:rsidRDefault="00F83D3E" w:rsidP="001B7E95">
      <w:pPr>
        <w:ind w:firstLineChars="150" w:firstLine="420"/>
      </w:pPr>
      <w:r>
        <w:rPr>
          <w:rFonts w:hint="eastAsia"/>
        </w:rPr>
        <w:lastRenderedPageBreak/>
        <w:t>远程指标调用</w:t>
      </w:r>
      <w:r>
        <w:rPr>
          <w:rFonts w:hint="eastAsia"/>
        </w:rPr>
        <w:t>:</w:t>
      </w:r>
      <w:r w:rsidR="004B60C9">
        <w:rPr>
          <w:rFonts w:hint="eastAsia"/>
        </w:rPr>
        <w:t>该功能通过高精度加密算法，为安全地实现</w:t>
      </w:r>
      <w:proofErr w:type="gramStart"/>
      <w:r w:rsidR="004B60C9">
        <w:rPr>
          <w:rFonts w:hint="eastAsia"/>
        </w:rPr>
        <w:t>“</w:t>
      </w:r>
      <w:proofErr w:type="gramEnd"/>
      <w:r w:rsidR="004B60C9">
        <w:rPr>
          <w:rFonts w:hint="eastAsia"/>
        </w:rPr>
        <w:t>模型分享“提供了解决方案。</w:t>
      </w:r>
    </w:p>
    <w:p w:rsidR="00D90680" w:rsidRPr="004B60C9" w:rsidRDefault="00D90680" w:rsidP="001B7E95">
      <w:pPr>
        <w:ind w:firstLineChars="200" w:firstLine="560"/>
      </w:pPr>
      <w:r w:rsidRPr="004B60C9">
        <w:rPr>
          <w:rFonts w:hint="eastAsia"/>
        </w:rPr>
        <w:t>当客户请求使用指标时，</w:t>
      </w:r>
      <w:r w:rsidRPr="004B60C9">
        <w:t>服务器会将服务器上的指标用安全加密的方式传输至客户端机器的内存中，客户只能够看到指标运行结果，而不能看到指标代码，破解难度极大，对指标所有人的指标来说是安全的。</w:t>
      </w:r>
    </w:p>
    <w:p w:rsidR="00DA514C" w:rsidRDefault="00DA514C" w:rsidP="005918B6">
      <w:bookmarkStart w:id="22" w:name="_Toc336198090"/>
    </w:p>
    <w:p w:rsidR="00C77485" w:rsidRDefault="001B7E95" w:rsidP="001B7E95">
      <w:pPr>
        <w:pStyle w:val="2"/>
      </w:pPr>
      <w:bookmarkStart w:id="23" w:name="_Toc448761821"/>
      <w:bookmarkEnd w:id="22"/>
      <w:r>
        <w:rPr>
          <w:rFonts w:hint="eastAsia"/>
        </w:rPr>
        <w:t>4</w:t>
      </w:r>
      <w:r w:rsidR="00C77485">
        <w:rPr>
          <w:rFonts w:hint="eastAsia"/>
        </w:rPr>
        <w:t>、风险控制</w:t>
      </w:r>
      <w:bookmarkEnd w:id="23"/>
    </w:p>
    <w:p w:rsidR="00DA514C" w:rsidRDefault="00C77485" w:rsidP="00356781">
      <w:pPr>
        <w:pStyle w:val="a5"/>
        <w:numPr>
          <w:ilvl w:val="0"/>
          <w:numId w:val="4"/>
        </w:numPr>
        <w:ind w:firstLineChars="0"/>
      </w:pPr>
      <w:bookmarkStart w:id="24" w:name="_Toc448761822"/>
      <w:r w:rsidRPr="00C77485">
        <w:rPr>
          <w:rFonts w:hint="eastAsia"/>
        </w:rPr>
        <w:t>止盈止损</w:t>
      </w:r>
      <w:bookmarkEnd w:id="24"/>
    </w:p>
    <w:p w:rsidR="001B7E95" w:rsidRDefault="001B7E95" w:rsidP="00356781">
      <w:pPr>
        <w:pStyle w:val="a5"/>
        <w:numPr>
          <w:ilvl w:val="0"/>
          <w:numId w:val="4"/>
        </w:numPr>
        <w:ind w:firstLineChars="0"/>
      </w:pPr>
      <w:r>
        <w:rPr>
          <w:rFonts w:hint="eastAsia"/>
        </w:rPr>
        <w:t>风险控制</w:t>
      </w:r>
    </w:p>
    <w:p w:rsidR="001B7E95" w:rsidRPr="0093566F" w:rsidRDefault="001B7E95" w:rsidP="0093566F">
      <w:pPr>
        <w:spacing w:line="240" w:lineRule="auto"/>
      </w:pPr>
      <w:r>
        <w:rPr>
          <w:noProof/>
        </w:rPr>
        <w:drawing>
          <wp:inline distT="0" distB="0" distL="0" distR="0" wp14:anchorId="5FFFDD72" wp14:editId="13F03413">
            <wp:extent cx="4046220" cy="2394482"/>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044272" cy="2393329"/>
                    </a:xfrm>
                    <a:prstGeom prst="rect">
                      <a:avLst/>
                    </a:prstGeom>
                  </pic:spPr>
                </pic:pic>
              </a:graphicData>
            </a:graphic>
          </wp:inline>
        </w:drawing>
      </w:r>
    </w:p>
    <w:p w:rsidR="00C77485" w:rsidRDefault="001A0DED" w:rsidP="00356781">
      <w:pPr>
        <w:pStyle w:val="a5"/>
        <w:numPr>
          <w:ilvl w:val="0"/>
          <w:numId w:val="4"/>
        </w:numPr>
        <w:ind w:firstLineChars="0"/>
      </w:pPr>
      <w:bookmarkStart w:id="25" w:name="_Toc448761823"/>
      <w:r>
        <w:rPr>
          <w:rFonts w:hint="eastAsia"/>
        </w:rPr>
        <w:t>手机监控助手，</w:t>
      </w:r>
      <w:r w:rsidR="00C77485">
        <w:rPr>
          <w:rFonts w:hint="eastAsia"/>
        </w:rPr>
        <w:t>短信、邮件提示</w:t>
      </w:r>
      <w:bookmarkEnd w:id="25"/>
    </w:p>
    <w:p w:rsidR="001A0DED" w:rsidRDefault="00C77485" w:rsidP="00745276">
      <w:pPr>
        <w:ind w:firstLineChars="200" w:firstLine="560"/>
      </w:pPr>
      <w:r w:rsidRPr="00C77485">
        <w:rPr>
          <w:rFonts w:hint="eastAsia"/>
        </w:rPr>
        <w:t>对于程序化交易无人值守</w:t>
      </w:r>
      <w:r>
        <w:rPr>
          <w:rFonts w:hint="eastAsia"/>
        </w:rPr>
        <w:t>的特性，金字塔平台</w:t>
      </w:r>
      <w:r w:rsidR="001A0DED">
        <w:rPr>
          <w:rFonts w:hint="eastAsia"/>
        </w:rPr>
        <w:t>特</w:t>
      </w:r>
      <w:r>
        <w:rPr>
          <w:rFonts w:hint="eastAsia"/>
        </w:rPr>
        <w:t>提供了</w:t>
      </w:r>
      <w:r w:rsidR="001A0DED">
        <w:rPr>
          <w:rFonts w:hint="eastAsia"/>
        </w:rPr>
        <w:t>手机监控助手功能，</w:t>
      </w:r>
      <w:proofErr w:type="gramStart"/>
      <w:r w:rsidR="001A0DED">
        <w:rPr>
          <w:rFonts w:hint="eastAsia"/>
        </w:rPr>
        <w:t>手机端可直接</w:t>
      </w:r>
      <w:proofErr w:type="gramEnd"/>
      <w:r w:rsidR="001A0DED">
        <w:rPr>
          <w:rFonts w:hint="eastAsia"/>
        </w:rPr>
        <w:t>监控账户的运行状态。</w:t>
      </w:r>
    </w:p>
    <w:p w:rsidR="00C77485" w:rsidRPr="00C77485" w:rsidRDefault="00C77485" w:rsidP="001B7E95">
      <w:r>
        <w:rPr>
          <w:rFonts w:hint="eastAsia"/>
        </w:rPr>
        <w:t>短信提示、邮件提示功能，</w:t>
      </w:r>
      <w:r w:rsidR="001A0DED">
        <w:rPr>
          <w:rFonts w:hint="eastAsia"/>
        </w:rPr>
        <w:t>也可</w:t>
      </w:r>
      <w:r>
        <w:rPr>
          <w:rFonts w:hint="eastAsia"/>
        </w:rPr>
        <w:t>让用户实时掌控策略运行情况。</w:t>
      </w:r>
    </w:p>
    <w:p w:rsidR="00C16348" w:rsidRPr="00FB7958" w:rsidRDefault="001B7E95" w:rsidP="001B7E95">
      <w:pPr>
        <w:pStyle w:val="2"/>
      </w:pPr>
      <w:bookmarkStart w:id="26" w:name="_Toc448761824"/>
      <w:r>
        <w:rPr>
          <w:rFonts w:hint="eastAsia"/>
        </w:rPr>
        <w:t>5</w:t>
      </w:r>
      <w:r w:rsidR="0092093B" w:rsidRPr="00FB7958">
        <w:rPr>
          <w:rFonts w:hint="eastAsia"/>
        </w:rPr>
        <w:t>.</w:t>
      </w:r>
      <w:r w:rsidR="00FB7958">
        <w:rPr>
          <w:rFonts w:hint="eastAsia"/>
        </w:rPr>
        <w:t xml:space="preserve"> </w:t>
      </w:r>
      <w:r w:rsidR="0092093B" w:rsidRPr="00FB7958">
        <w:rPr>
          <w:rFonts w:hint="eastAsia"/>
        </w:rPr>
        <w:t>下单支持</w:t>
      </w:r>
      <w:bookmarkEnd w:id="26"/>
    </w:p>
    <w:p w:rsidR="00C16348" w:rsidRPr="00885063" w:rsidRDefault="00DF0898" w:rsidP="001B7E95">
      <w:r>
        <w:rPr>
          <w:rFonts w:hint="eastAsia"/>
          <w:noProof/>
        </w:rPr>
        <w:t>国内四家</w:t>
      </w:r>
      <w:r w:rsidR="00885063" w:rsidRPr="00885063">
        <w:rPr>
          <w:rFonts w:hint="eastAsia"/>
          <w:noProof/>
        </w:rPr>
        <w:t>期货</w:t>
      </w:r>
      <w:r>
        <w:rPr>
          <w:rFonts w:hint="eastAsia"/>
          <w:noProof/>
        </w:rPr>
        <w:t>交易所全品种</w:t>
      </w:r>
      <w:r w:rsidR="00885063" w:rsidRPr="00885063">
        <w:rPr>
          <w:rFonts w:hint="eastAsia"/>
          <w:noProof/>
        </w:rPr>
        <w:t>交易</w:t>
      </w:r>
    </w:p>
    <w:p w:rsidR="00FB7958" w:rsidRDefault="0036589C" w:rsidP="00356781">
      <w:pPr>
        <w:pStyle w:val="a5"/>
        <w:numPr>
          <w:ilvl w:val="0"/>
          <w:numId w:val="5"/>
        </w:numPr>
        <w:ind w:firstLineChars="0"/>
      </w:pPr>
      <w:bookmarkStart w:id="27" w:name="_Toc336198094"/>
      <w:bookmarkStart w:id="28" w:name="_Toc448761825"/>
      <w:r>
        <w:rPr>
          <w:rFonts w:hint="eastAsia"/>
        </w:rPr>
        <w:t>多账户</w:t>
      </w:r>
      <w:bookmarkEnd w:id="27"/>
      <w:bookmarkEnd w:id="28"/>
    </w:p>
    <w:p w:rsidR="00AF45C7" w:rsidRPr="00356781" w:rsidRDefault="00356781" w:rsidP="001B7E95">
      <w:pPr>
        <w:rPr>
          <w:rFonts w:ascii="微软雅黑" w:eastAsia="微软雅黑" w:hAnsi="微软雅黑" w:cs="Arial"/>
          <w:color w:val="000000"/>
          <w:szCs w:val="20"/>
        </w:rPr>
      </w:pPr>
      <w:r>
        <w:rPr>
          <w:rFonts w:hint="eastAsia"/>
        </w:rPr>
        <w:t>该功能主要是面向机构，需要管理多个交易账户。可以对多账户进行不同的下单配置与管理。</w:t>
      </w:r>
      <w:bookmarkStart w:id="29" w:name="_Toc336198096"/>
    </w:p>
    <w:p w:rsidR="00FB7958" w:rsidRDefault="0036589C" w:rsidP="00356781">
      <w:pPr>
        <w:pStyle w:val="a5"/>
        <w:numPr>
          <w:ilvl w:val="0"/>
          <w:numId w:val="5"/>
        </w:numPr>
        <w:ind w:firstLineChars="0"/>
      </w:pPr>
      <w:bookmarkStart w:id="30" w:name="_Toc448761827"/>
      <w:r>
        <w:rPr>
          <w:rFonts w:hint="eastAsia"/>
        </w:rPr>
        <w:t>篮子下单</w:t>
      </w:r>
      <w:bookmarkEnd w:id="29"/>
      <w:bookmarkEnd w:id="30"/>
    </w:p>
    <w:p w:rsidR="00356781" w:rsidRPr="00FB7958" w:rsidRDefault="00356781" w:rsidP="001B7E95">
      <w:pPr>
        <w:rPr>
          <w:rFonts w:ascii="Arial" w:hAnsi="Arial" w:cs="Arial"/>
          <w:color w:val="000000"/>
          <w:sz w:val="20"/>
          <w:szCs w:val="20"/>
        </w:rPr>
      </w:pPr>
      <w:r>
        <w:rPr>
          <w:rFonts w:hint="eastAsia"/>
        </w:rPr>
        <w:lastRenderedPageBreak/>
        <w:t>一键批量下单，支持导入品种与导出</w:t>
      </w:r>
    </w:p>
    <w:p w:rsidR="00FB7958" w:rsidRPr="00FB7958" w:rsidRDefault="0036589C" w:rsidP="00356781">
      <w:pPr>
        <w:pStyle w:val="a5"/>
        <w:numPr>
          <w:ilvl w:val="0"/>
          <w:numId w:val="5"/>
        </w:numPr>
        <w:ind w:firstLineChars="0"/>
      </w:pPr>
      <w:bookmarkStart w:id="31" w:name="_Toc336198097"/>
      <w:bookmarkStart w:id="32" w:name="_Toc448761828"/>
      <w:r w:rsidRPr="00FB7958">
        <w:rPr>
          <w:rFonts w:hint="eastAsia"/>
        </w:rPr>
        <w:t>套利下单</w:t>
      </w:r>
      <w:bookmarkEnd w:id="31"/>
      <w:bookmarkEnd w:id="32"/>
    </w:p>
    <w:p w:rsidR="00C77485" w:rsidRPr="00745276" w:rsidRDefault="00C77485" w:rsidP="00745276">
      <w:pPr>
        <w:rPr>
          <w:rFonts w:ascii="微软雅黑" w:eastAsia="微软雅黑" w:hAnsi="微软雅黑"/>
          <w:sz w:val="30"/>
          <w:szCs w:val="30"/>
        </w:rPr>
      </w:pPr>
      <w:r>
        <w:rPr>
          <w:noProof/>
        </w:rPr>
        <w:drawing>
          <wp:anchor distT="0" distB="0" distL="114300" distR="114300" simplePos="0" relativeHeight="251658240" behindDoc="1" locked="0" layoutInCell="1" allowOverlap="1" wp14:anchorId="40EFABAD" wp14:editId="4599D38E">
            <wp:simplePos x="0" y="0"/>
            <wp:positionH relativeFrom="column">
              <wp:posOffset>152400</wp:posOffset>
            </wp:positionH>
            <wp:positionV relativeFrom="paragraph">
              <wp:posOffset>125730</wp:posOffset>
            </wp:positionV>
            <wp:extent cx="5521960" cy="2800350"/>
            <wp:effectExtent l="0" t="0" r="2540" b="0"/>
            <wp:wrapThrough wrapText="bothSides">
              <wp:wrapPolygon edited="0">
                <wp:start x="0" y="0"/>
                <wp:lineTo x="0" y="21453"/>
                <wp:lineTo x="21535" y="21453"/>
                <wp:lineTo x="21535" y="0"/>
                <wp:lineTo x="0" y="0"/>
              </wp:wrapPolygon>
            </wp:wrapThrough>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521960" cy="2800350"/>
                    </a:xfrm>
                    <a:prstGeom prst="rect">
                      <a:avLst/>
                    </a:prstGeom>
                  </pic:spPr>
                </pic:pic>
              </a:graphicData>
            </a:graphic>
            <wp14:sizeRelH relativeFrom="page">
              <wp14:pctWidth>0</wp14:pctWidth>
            </wp14:sizeRelH>
            <wp14:sizeRelV relativeFrom="page">
              <wp14:pctHeight>0</wp14:pctHeight>
            </wp14:sizeRelV>
          </wp:anchor>
        </w:drawing>
      </w:r>
    </w:p>
    <w:p w:rsidR="005B6ABD" w:rsidRDefault="00C77485" w:rsidP="00356781">
      <w:pPr>
        <w:pStyle w:val="1"/>
      </w:pPr>
      <w:bookmarkStart w:id="33" w:name="_Toc448761829"/>
      <w:r w:rsidRPr="00C77485">
        <w:rPr>
          <w:rFonts w:hint="eastAsia"/>
        </w:rPr>
        <w:t>7</w:t>
      </w:r>
      <w:r w:rsidR="005B6ABD" w:rsidRPr="00C77485">
        <w:rPr>
          <w:rFonts w:hint="eastAsia"/>
        </w:rPr>
        <w:t xml:space="preserve">. </w:t>
      </w:r>
      <w:r w:rsidR="005B6ABD" w:rsidRPr="00C77485">
        <w:rPr>
          <w:rFonts w:hint="eastAsia"/>
        </w:rPr>
        <w:t>版本介绍</w:t>
      </w:r>
      <w:bookmarkEnd w:id="33"/>
    </w:p>
    <w:p w:rsidR="00C77485" w:rsidRDefault="00C77485" w:rsidP="00356781">
      <w:pPr>
        <w:sectPr w:rsidR="00C77485" w:rsidSect="00671D2F">
          <w:headerReference w:type="default" r:id="rId21"/>
          <w:footerReference w:type="default" r:id="rId22"/>
          <w:headerReference w:type="first" r:id="rId23"/>
          <w:footerReference w:type="first" r:id="rId24"/>
          <w:type w:val="continuous"/>
          <w:pgSz w:w="11906" w:h="16838"/>
          <w:pgMar w:top="1440" w:right="1800" w:bottom="993" w:left="1800" w:header="851" w:footer="992" w:gutter="0"/>
          <w:pgNumType w:start="0" w:chapStyle="1"/>
          <w:cols w:space="425"/>
          <w:titlePg/>
          <w:docGrid w:type="lines" w:linePitch="312"/>
        </w:sectPr>
      </w:pPr>
    </w:p>
    <w:p w:rsidR="00C77485" w:rsidRPr="00356781" w:rsidRDefault="00C77485" w:rsidP="00356781">
      <w:pPr>
        <w:rPr>
          <w:b/>
          <w:color w:val="FF0000"/>
          <w:sz w:val="30"/>
          <w:szCs w:val="30"/>
        </w:rPr>
      </w:pPr>
      <w:r w:rsidRPr="00356781">
        <w:rPr>
          <w:rFonts w:hint="eastAsia"/>
          <w:b/>
          <w:color w:val="FF0000"/>
          <w:sz w:val="30"/>
          <w:szCs w:val="30"/>
        </w:rPr>
        <w:t>机构版</w:t>
      </w:r>
    </w:p>
    <w:p w:rsidR="00C77485" w:rsidRPr="00356781" w:rsidRDefault="00C77485" w:rsidP="00356781">
      <w:pPr>
        <w:pStyle w:val="a5"/>
        <w:numPr>
          <w:ilvl w:val="0"/>
          <w:numId w:val="6"/>
        </w:numPr>
        <w:ind w:firstLineChars="0"/>
        <w:rPr>
          <w:szCs w:val="28"/>
        </w:rPr>
      </w:pPr>
      <w:r w:rsidRPr="00356781">
        <w:rPr>
          <w:rFonts w:hint="eastAsia"/>
          <w:szCs w:val="28"/>
        </w:rPr>
        <w:t>多账户</w:t>
      </w:r>
    </w:p>
    <w:p w:rsidR="00C77485" w:rsidRDefault="00C77485" w:rsidP="00356781">
      <w:pPr>
        <w:pStyle w:val="a5"/>
        <w:numPr>
          <w:ilvl w:val="0"/>
          <w:numId w:val="6"/>
        </w:numPr>
        <w:ind w:firstLineChars="0"/>
      </w:pPr>
      <w:r w:rsidRPr="00356781">
        <w:rPr>
          <w:rFonts w:hint="eastAsia"/>
          <w:szCs w:val="28"/>
        </w:rPr>
        <w:t>专业版功能</w:t>
      </w:r>
    </w:p>
    <w:p w:rsidR="00C77485" w:rsidRPr="00356781" w:rsidRDefault="00C77485" w:rsidP="00356781">
      <w:pPr>
        <w:rPr>
          <w:b/>
          <w:color w:val="FF0000"/>
          <w:sz w:val="30"/>
          <w:szCs w:val="30"/>
        </w:rPr>
      </w:pPr>
      <w:r w:rsidRPr="00356781">
        <w:rPr>
          <w:rFonts w:hint="eastAsia"/>
          <w:b/>
          <w:color w:val="FF0000"/>
          <w:sz w:val="30"/>
          <w:szCs w:val="30"/>
        </w:rPr>
        <w:t>专业版</w:t>
      </w:r>
    </w:p>
    <w:p w:rsidR="00C77485" w:rsidRPr="00356781" w:rsidRDefault="00C77485" w:rsidP="00356781">
      <w:pPr>
        <w:pStyle w:val="a5"/>
        <w:numPr>
          <w:ilvl w:val="0"/>
          <w:numId w:val="6"/>
        </w:numPr>
        <w:ind w:firstLineChars="0"/>
        <w:rPr>
          <w:szCs w:val="28"/>
        </w:rPr>
      </w:pPr>
      <w:r w:rsidRPr="00356781">
        <w:rPr>
          <w:rFonts w:hint="eastAsia"/>
          <w:szCs w:val="28"/>
        </w:rPr>
        <w:t>标准版功能</w:t>
      </w:r>
    </w:p>
    <w:p w:rsidR="00C77485" w:rsidRPr="00356781" w:rsidRDefault="00C77485" w:rsidP="00356781">
      <w:pPr>
        <w:pStyle w:val="a5"/>
        <w:numPr>
          <w:ilvl w:val="0"/>
          <w:numId w:val="6"/>
        </w:numPr>
        <w:ind w:firstLineChars="0"/>
        <w:rPr>
          <w:szCs w:val="28"/>
        </w:rPr>
      </w:pPr>
      <w:r w:rsidRPr="00356781">
        <w:rPr>
          <w:rFonts w:hint="eastAsia"/>
          <w:szCs w:val="28"/>
        </w:rPr>
        <w:t>后台程序化</w:t>
      </w:r>
    </w:p>
    <w:p w:rsidR="00C77485" w:rsidRPr="00356781" w:rsidRDefault="00C77485" w:rsidP="00356781">
      <w:pPr>
        <w:pStyle w:val="a5"/>
        <w:numPr>
          <w:ilvl w:val="0"/>
          <w:numId w:val="6"/>
        </w:numPr>
        <w:ind w:firstLineChars="0"/>
        <w:rPr>
          <w:szCs w:val="28"/>
        </w:rPr>
      </w:pPr>
      <w:r w:rsidRPr="00356781">
        <w:rPr>
          <w:rFonts w:hint="eastAsia"/>
          <w:szCs w:val="28"/>
        </w:rPr>
        <w:t>套利合约</w:t>
      </w:r>
    </w:p>
    <w:p w:rsidR="00C77485" w:rsidRPr="00356781" w:rsidRDefault="00C77485" w:rsidP="00356781">
      <w:pPr>
        <w:pStyle w:val="a5"/>
        <w:numPr>
          <w:ilvl w:val="0"/>
          <w:numId w:val="6"/>
        </w:numPr>
        <w:ind w:firstLineChars="0"/>
        <w:rPr>
          <w:szCs w:val="28"/>
        </w:rPr>
      </w:pPr>
      <w:r w:rsidRPr="00356781">
        <w:rPr>
          <w:rFonts w:hint="eastAsia"/>
          <w:szCs w:val="28"/>
        </w:rPr>
        <w:t>VBA</w:t>
      </w:r>
      <w:r w:rsidRPr="00356781">
        <w:rPr>
          <w:rFonts w:hint="eastAsia"/>
          <w:szCs w:val="28"/>
        </w:rPr>
        <w:t>、</w:t>
      </w:r>
      <w:r w:rsidRPr="00356781">
        <w:rPr>
          <w:rFonts w:hint="eastAsia"/>
          <w:szCs w:val="28"/>
        </w:rPr>
        <w:t>C++</w:t>
      </w:r>
      <w:r w:rsidRPr="00356781">
        <w:rPr>
          <w:rFonts w:hint="eastAsia"/>
          <w:szCs w:val="28"/>
        </w:rPr>
        <w:t>二次开放</w:t>
      </w:r>
    </w:p>
    <w:p w:rsidR="00C77485" w:rsidRPr="00356781" w:rsidRDefault="00C77485" w:rsidP="00356781">
      <w:pPr>
        <w:pStyle w:val="a5"/>
        <w:numPr>
          <w:ilvl w:val="0"/>
          <w:numId w:val="6"/>
        </w:numPr>
        <w:ind w:firstLineChars="0"/>
        <w:rPr>
          <w:szCs w:val="28"/>
        </w:rPr>
      </w:pPr>
      <w:r w:rsidRPr="00356781">
        <w:rPr>
          <w:rFonts w:hint="eastAsia"/>
          <w:szCs w:val="28"/>
        </w:rPr>
        <w:t>板块指数</w:t>
      </w:r>
    </w:p>
    <w:p w:rsidR="00885063" w:rsidRPr="00356781" w:rsidRDefault="00885063" w:rsidP="00356781">
      <w:pPr>
        <w:pStyle w:val="a5"/>
        <w:numPr>
          <w:ilvl w:val="0"/>
          <w:numId w:val="6"/>
        </w:numPr>
        <w:ind w:firstLineChars="0"/>
        <w:rPr>
          <w:szCs w:val="28"/>
        </w:rPr>
      </w:pPr>
      <w:r w:rsidRPr="00356781">
        <w:rPr>
          <w:rFonts w:hint="eastAsia"/>
          <w:szCs w:val="28"/>
        </w:rPr>
        <w:t>股票池</w:t>
      </w:r>
    </w:p>
    <w:p w:rsidR="00885063" w:rsidRPr="00356781" w:rsidRDefault="00885063" w:rsidP="00356781">
      <w:pPr>
        <w:pStyle w:val="a5"/>
        <w:numPr>
          <w:ilvl w:val="0"/>
          <w:numId w:val="6"/>
        </w:numPr>
        <w:ind w:firstLineChars="0"/>
        <w:rPr>
          <w:szCs w:val="28"/>
        </w:rPr>
      </w:pPr>
      <w:r w:rsidRPr="00356781">
        <w:rPr>
          <w:rFonts w:hint="eastAsia"/>
          <w:szCs w:val="28"/>
        </w:rPr>
        <w:t>篮子交易</w:t>
      </w:r>
    </w:p>
    <w:p w:rsidR="00745276" w:rsidRDefault="00745276" w:rsidP="00356781">
      <w:pPr>
        <w:rPr>
          <w:b/>
          <w:color w:val="FF0000"/>
          <w:sz w:val="30"/>
          <w:szCs w:val="30"/>
        </w:rPr>
      </w:pPr>
    </w:p>
    <w:p w:rsidR="00745276" w:rsidRDefault="00745276" w:rsidP="00356781">
      <w:pPr>
        <w:rPr>
          <w:b/>
          <w:color w:val="FF0000"/>
          <w:sz w:val="30"/>
          <w:szCs w:val="30"/>
        </w:rPr>
      </w:pPr>
    </w:p>
    <w:p w:rsidR="00C77485" w:rsidRPr="00356781" w:rsidRDefault="00C77485" w:rsidP="00356781">
      <w:pPr>
        <w:rPr>
          <w:b/>
          <w:color w:val="FF0000"/>
          <w:sz w:val="30"/>
          <w:szCs w:val="30"/>
        </w:rPr>
      </w:pPr>
      <w:r w:rsidRPr="00356781">
        <w:rPr>
          <w:rFonts w:hint="eastAsia"/>
          <w:b/>
          <w:color w:val="FF0000"/>
          <w:sz w:val="30"/>
          <w:szCs w:val="30"/>
        </w:rPr>
        <w:t>标准版</w:t>
      </w:r>
    </w:p>
    <w:p w:rsidR="00C77485" w:rsidRPr="00356781" w:rsidRDefault="00C77485" w:rsidP="00745276">
      <w:pPr>
        <w:pStyle w:val="a5"/>
        <w:numPr>
          <w:ilvl w:val="0"/>
          <w:numId w:val="7"/>
        </w:numPr>
        <w:ind w:firstLineChars="0"/>
        <w:jc w:val="left"/>
        <w:rPr>
          <w:szCs w:val="28"/>
        </w:rPr>
      </w:pPr>
      <w:r w:rsidRPr="00356781">
        <w:rPr>
          <w:rFonts w:hint="eastAsia"/>
          <w:szCs w:val="28"/>
        </w:rPr>
        <w:t>期货、股票</w:t>
      </w:r>
      <w:r w:rsidR="00356781">
        <w:rPr>
          <w:rFonts w:hint="eastAsia"/>
          <w:szCs w:val="28"/>
        </w:rPr>
        <w:t>、期权、外盘</w:t>
      </w:r>
      <w:r w:rsidRPr="00356781">
        <w:rPr>
          <w:rFonts w:hint="eastAsia"/>
          <w:szCs w:val="28"/>
        </w:rPr>
        <w:t>全推数据</w:t>
      </w:r>
    </w:p>
    <w:p w:rsidR="00C77485" w:rsidRPr="00356781" w:rsidRDefault="00C77485" w:rsidP="00745276">
      <w:pPr>
        <w:pStyle w:val="a5"/>
        <w:numPr>
          <w:ilvl w:val="0"/>
          <w:numId w:val="7"/>
        </w:numPr>
        <w:ind w:firstLineChars="0"/>
        <w:jc w:val="left"/>
        <w:rPr>
          <w:szCs w:val="28"/>
        </w:rPr>
      </w:pPr>
      <w:r w:rsidRPr="00356781">
        <w:rPr>
          <w:rFonts w:hint="eastAsia"/>
          <w:szCs w:val="28"/>
        </w:rPr>
        <w:t>图表程序化</w:t>
      </w:r>
    </w:p>
    <w:p w:rsidR="00C77485" w:rsidRPr="00356781" w:rsidRDefault="00C77485" w:rsidP="00745276">
      <w:pPr>
        <w:pStyle w:val="a5"/>
        <w:numPr>
          <w:ilvl w:val="0"/>
          <w:numId w:val="7"/>
        </w:numPr>
        <w:ind w:firstLineChars="0"/>
        <w:jc w:val="left"/>
        <w:rPr>
          <w:szCs w:val="28"/>
        </w:rPr>
      </w:pPr>
      <w:r w:rsidRPr="00356781">
        <w:rPr>
          <w:rFonts w:hint="eastAsia"/>
          <w:szCs w:val="28"/>
        </w:rPr>
        <w:t>闪电下单</w:t>
      </w:r>
    </w:p>
    <w:p w:rsidR="00C77485" w:rsidRPr="00356781" w:rsidRDefault="00C77485" w:rsidP="00745276">
      <w:pPr>
        <w:pStyle w:val="a5"/>
        <w:numPr>
          <w:ilvl w:val="0"/>
          <w:numId w:val="7"/>
        </w:numPr>
        <w:ind w:firstLineChars="0"/>
        <w:jc w:val="left"/>
        <w:rPr>
          <w:szCs w:val="28"/>
        </w:rPr>
      </w:pPr>
      <w:r w:rsidRPr="00356781">
        <w:rPr>
          <w:rFonts w:hint="eastAsia"/>
          <w:szCs w:val="28"/>
        </w:rPr>
        <w:t>数据库、邮件发送</w:t>
      </w:r>
    </w:p>
    <w:p w:rsidR="001A0DED" w:rsidRPr="00356781" w:rsidRDefault="001A0DED" w:rsidP="00745276">
      <w:pPr>
        <w:pStyle w:val="a5"/>
        <w:numPr>
          <w:ilvl w:val="0"/>
          <w:numId w:val="7"/>
        </w:numPr>
        <w:ind w:firstLineChars="0"/>
        <w:jc w:val="left"/>
        <w:rPr>
          <w:szCs w:val="28"/>
        </w:rPr>
      </w:pPr>
      <w:r w:rsidRPr="00356781">
        <w:rPr>
          <w:rFonts w:hint="eastAsia"/>
          <w:szCs w:val="28"/>
        </w:rPr>
        <w:t>手机监控助手</w:t>
      </w:r>
    </w:p>
    <w:p w:rsidR="00C77485" w:rsidRDefault="00C77485" w:rsidP="00745276">
      <w:pPr>
        <w:jc w:val="left"/>
        <w:rPr>
          <w:szCs w:val="28"/>
        </w:rPr>
      </w:pPr>
    </w:p>
    <w:p w:rsidR="00C77485" w:rsidRDefault="00C77485" w:rsidP="00C77485">
      <w:pPr>
        <w:rPr>
          <w:rFonts w:ascii="微软雅黑" w:eastAsia="微软雅黑" w:hAnsi="微软雅黑"/>
          <w:szCs w:val="28"/>
        </w:rPr>
      </w:pPr>
    </w:p>
    <w:p w:rsidR="00C77485" w:rsidRDefault="00C77485" w:rsidP="00C77485">
      <w:pPr>
        <w:rPr>
          <w:rFonts w:ascii="微软雅黑" w:eastAsia="微软雅黑" w:hAnsi="微软雅黑"/>
          <w:szCs w:val="28"/>
        </w:rPr>
      </w:pPr>
    </w:p>
    <w:p w:rsidR="00C77485" w:rsidRDefault="00C77485" w:rsidP="00C77485">
      <w:pPr>
        <w:rPr>
          <w:rFonts w:ascii="微软雅黑" w:eastAsia="微软雅黑" w:hAnsi="微软雅黑"/>
          <w:szCs w:val="28"/>
        </w:rPr>
      </w:pPr>
    </w:p>
    <w:p w:rsidR="009F092C" w:rsidRDefault="009F092C" w:rsidP="009F092C">
      <w:pPr>
        <w:rPr>
          <w:rFonts w:ascii="微软雅黑" w:eastAsia="微软雅黑" w:hAnsi="微软雅黑"/>
          <w:szCs w:val="28"/>
        </w:rPr>
      </w:pPr>
    </w:p>
    <w:p w:rsidR="00C77485" w:rsidRPr="00885063" w:rsidRDefault="00C77485" w:rsidP="00885063">
      <w:pPr>
        <w:pStyle w:val="a5"/>
        <w:ind w:left="-2" w:firstLineChars="0" w:firstLine="0"/>
        <w:rPr>
          <w:rFonts w:ascii="微软雅黑" w:eastAsia="微软雅黑" w:hAnsi="微软雅黑"/>
          <w:szCs w:val="28"/>
        </w:rPr>
      </w:pPr>
    </w:p>
    <w:sectPr w:rsidR="00C77485" w:rsidRPr="00885063" w:rsidSect="00BA4351">
      <w:type w:val="continuous"/>
      <w:pgSz w:w="11906" w:h="16838"/>
      <w:pgMar w:top="1440" w:right="1800" w:bottom="993" w:left="2410" w:header="851" w:footer="992" w:gutter="0"/>
      <w:pgNumType w:start="0" w:chapStyle="1"/>
      <w:cols w:num="2" w:space="1138"/>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971" w:rsidRDefault="00073971" w:rsidP="00362078">
      <w:r>
        <w:separator/>
      </w:r>
    </w:p>
  </w:endnote>
  <w:endnote w:type="continuationSeparator" w:id="0">
    <w:p w:rsidR="00073971" w:rsidRDefault="00073971" w:rsidP="0036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剪纸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040085"/>
      <w:docPartObj>
        <w:docPartGallery w:val="Page Numbers (Bottom of Page)"/>
        <w:docPartUnique/>
      </w:docPartObj>
    </w:sdtPr>
    <w:sdtEndPr/>
    <w:sdtContent>
      <w:p w:rsidR="001B7E95" w:rsidRDefault="001B7E95">
        <w:pPr>
          <w:pStyle w:val="a4"/>
          <w:jc w:val="center"/>
        </w:pPr>
        <w:r>
          <w:fldChar w:fldCharType="begin"/>
        </w:r>
        <w:r>
          <w:instrText>PAGE   \* MERGEFORMAT</w:instrText>
        </w:r>
        <w:r>
          <w:fldChar w:fldCharType="separate"/>
        </w:r>
        <w:r w:rsidRPr="00AB3D01">
          <w:rPr>
            <w:noProof/>
            <w:lang w:val="zh-CN"/>
          </w:rPr>
          <w:t>1</w:t>
        </w:r>
        <w:r>
          <w:fldChar w:fldCharType="end"/>
        </w:r>
      </w:p>
    </w:sdtContent>
  </w:sdt>
  <w:p w:rsidR="001B7E95" w:rsidRDefault="001B7E9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501235"/>
      <w:docPartObj>
        <w:docPartGallery w:val="Page Numbers (Bottom of Page)"/>
        <w:docPartUnique/>
      </w:docPartObj>
    </w:sdtPr>
    <w:sdtEndPr/>
    <w:sdtContent>
      <w:p w:rsidR="001B7E95" w:rsidRDefault="001B7E95">
        <w:pPr>
          <w:pStyle w:val="a4"/>
          <w:jc w:val="center"/>
        </w:pPr>
        <w:r>
          <w:fldChar w:fldCharType="begin"/>
        </w:r>
        <w:r>
          <w:instrText>PAGE   \* MERGEFORMAT</w:instrText>
        </w:r>
        <w:r>
          <w:fldChar w:fldCharType="separate"/>
        </w:r>
        <w:r w:rsidR="00212A6D" w:rsidRPr="00212A6D">
          <w:rPr>
            <w:noProof/>
            <w:lang w:val="zh-CN"/>
          </w:rPr>
          <w:t>1</w:t>
        </w:r>
        <w:r>
          <w:fldChar w:fldCharType="end"/>
        </w:r>
      </w:p>
    </w:sdtContent>
  </w:sdt>
  <w:p w:rsidR="001B7E95" w:rsidRDefault="001B7E95" w:rsidP="00AB3D01">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Pr="00671D2F" w:rsidRDefault="001B7E95" w:rsidP="00671D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971" w:rsidRDefault="00073971" w:rsidP="00362078">
      <w:r>
        <w:separator/>
      </w:r>
    </w:p>
  </w:footnote>
  <w:footnote w:type="continuationSeparator" w:id="0">
    <w:p w:rsidR="00073971" w:rsidRDefault="00073971" w:rsidP="00362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Default="001B7E95">
    <w:pPr>
      <w:pStyle w:val="a3"/>
    </w:pPr>
    <w:r>
      <w:rPr>
        <w:noProof/>
      </w:rPr>
      <w:drawing>
        <wp:inline distT="0" distB="0" distL="0" distR="0" wp14:anchorId="1400CB20" wp14:editId="7D7D4A29">
          <wp:extent cx="255182" cy="25518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1">
                    <a:extLst>
                      <a:ext uri="{28A0092B-C50C-407E-A947-70E740481C1C}">
                        <a14:useLocalDpi xmlns:a14="http://schemas.microsoft.com/office/drawing/2010/main" val="0"/>
                      </a:ext>
                    </a:extLst>
                  </a:blip>
                  <a:stretch>
                    <a:fillRect/>
                  </a:stretch>
                </pic:blipFill>
                <pic:spPr>
                  <a:xfrm>
                    <a:off x="0" y="0"/>
                    <a:ext cx="255588" cy="255588"/>
                  </a:xfrm>
                  <a:prstGeom prst="rect">
                    <a:avLst/>
                  </a:prstGeom>
                </pic:spPr>
              </pic:pic>
            </a:graphicData>
          </a:graphic>
        </wp:inline>
      </w:drawing>
    </w:r>
    <w:r>
      <w:rPr>
        <w:rFonts w:hint="eastAsia"/>
      </w:rPr>
      <w:t xml:space="preserve"> </w:t>
    </w:r>
    <w:r w:rsidR="00212A6D">
      <w:rPr>
        <w:rFonts w:hint="eastAsia"/>
      </w:rPr>
      <w:t>金字塔量化交易系统</w:t>
    </w:r>
    <w:r>
      <w:rPr>
        <w:rFonts w:hint="eastAsia"/>
      </w:rPr>
      <w:t xml:space="preserve">                                                        </w:t>
    </w:r>
    <w:r>
      <w:rPr>
        <w:rFonts w:hint="eastAsia"/>
      </w:rPr>
      <w:t>产品介绍手册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Pr="00C77485" w:rsidRDefault="001B7E95" w:rsidP="00C77485">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Default="001B7E95">
    <w:pPr>
      <w:pStyle w:val="a3"/>
    </w:pPr>
    <w:r>
      <w:rPr>
        <w:noProof/>
      </w:rPr>
      <w:drawing>
        <wp:inline distT="0" distB="0" distL="0" distR="0" wp14:anchorId="0621E330" wp14:editId="5D156607">
          <wp:extent cx="255182" cy="25518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1">
                    <a:extLst>
                      <a:ext uri="{28A0092B-C50C-407E-A947-70E740481C1C}">
                        <a14:useLocalDpi xmlns:a14="http://schemas.microsoft.com/office/drawing/2010/main" val="0"/>
                      </a:ext>
                    </a:extLst>
                  </a:blip>
                  <a:stretch>
                    <a:fillRect/>
                  </a:stretch>
                </pic:blipFill>
                <pic:spPr>
                  <a:xfrm>
                    <a:off x="0" y="0"/>
                    <a:ext cx="255588" cy="255588"/>
                  </a:xfrm>
                  <a:prstGeom prst="rect">
                    <a:avLst/>
                  </a:prstGeom>
                </pic:spPr>
              </pic:pic>
            </a:graphicData>
          </a:graphic>
        </wp:inline>
      </w:drawing>
    </w:r>
    <w:r>
      <w:rPr>
        <w:rFonts w:hint="eastAsia"/>
      </w:rPr>
      <w:t xml:space="preserve"> </w:t>
    </w:r>
    <w:r w:rsidR="00212A6D">
      <w:rPr>
        <w:rFonts w:hint="eastAsia"/>
      </w:rPr>
      <w:t>金字塔量化交易系统</w:t>
    </w:r>
    <w:r>
      <w:rPr>
        <w:rFonts w:hint="eastAsia"/>
      </w:rPr>
      <w:t xml:space="preserve">                                                        </w:t>
    </w:r>
    <w:r>
      <w:rPr>
        <w:rFonts w:hint="eastAsia"/>
      </w:rPr>
      <w:t>产品介绍手册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Pr="00671D2F" w:rsidRDefault="001B7E95" w:rsidP="00671D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A041B"/>
    <w:multiLevelType w:val="hybridMultilevel"/>
    <w:tmpl w:val="01BCC736"/>
    <w:lvl w:ilvl="0" w:tplc="6C24202A">
      <w:start w:val="1"/>
      <w:numFmt w:val="decimal"/>
      <w:lvlText w:val="[%1]"/>
      <w:lvlJc w:val="left"/>
      <w:pPr>
        <w:ind w:left="420" w:hanging="42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BC4AEE"/>
    <w:multiLevelType w:val="hybridMultilevel"/>
    <w:tmpl w:val="592087B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F67752A"/>
    <w:multiLevelType w:val="hybridMultilevel"/>
    <w:tmpl w:val="54C8D37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F590371"/>
    <w:multiLevelType w:val="hybridMultilevel"/>
    <w:tmpl w:val="D2221C2C"/>
    <w:lvl w:ilvl="0" w:tplc="46FC93B2">
      <w:start w:val="1"/>
      <w:numFmt w:val="bullet"/>
      <w:lvlText w:val=""/>
      <w:lvlJc w:val="left"/>
      <w:pPr>
        <w:ind w:left="420" w:hanging="420"/>
      </w:pPr>
      <w:rPr>
        <w:rFonts w:ascii="Wingdings" w:hAnsi="Wingdings" w:hint="default"/>
        <w:color w:val="00206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F430286"/>
    <w:multiLevelType w:val="hybridMultilevel"/>
    <w:tmpl w:val="5C103E1A"/>
    <w:lvl w:ilvl="0" w:tplc="6C24202A">
      <w:start w:val="1"/>
      <w:numFmt w:val="decimal"/>
      <w:lvlText w:val="[%1]"/>
      <w:lvlJc w:val="left"/>
      <w:pPr>
        <w:ind w:left="420" w:hanging="42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134D68"/>
    <w:multiLevelType w:val="hybridMultilevel"/>
    <w:tmpl w:val="971EE224"/>
    <w:lvl w:ilvl="0" w:tplc="6C24202A">
      <w:start w:val="1"/>
      <w:numFmt w:val="decimal"/>
      <w:lvlText w:val="[%1]"/>
      <w:lvlJc w:val="left"/>
      <w:pPr>
        <w:ind w:left="420" w:hanging="42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F0674C"/>
    <w:multiLevelType w:val="hybridMultilevel"/>
    <w:tmpl w:val="BF1650AC"/>
    <w:lvl w:ilvl="0" w:tplc="6C24202A">
      <w:start w:val="1"/>
      <w:numFmt w:val="decimal"/>
      <w:lvlText w:val="[%1]"/>
      <w:lvlJc w:val="left"/>
      <w:pPr>
        <w:ind w:left="420" w:hanging="42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5"/>
  </w:num>
  <w:num w:numId="4">
    <w:abstractNumId w:val="6"/>
  </w:num>
  <w:num w:numId="5">
    <w:abstractNumId w:val="0"/>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E5"/>
    <w:rsid w:val="0001772C"/>
    <w:rsid w:val="000402D0"/>
    <w:rsid w:val="00073971"/>
    <w:rsid w:val="000928C5"/>
    <w:rsid w:val="000A4433"/>
    <w:rsid w:val="000B63A8"/>
    <w:rsid w:val="001064BC"/>
    <w:rsid w:val="00163765"/>
    <w:rsid w:val="00186E31"/>
    <w:rsid w:val="0019419B"/>
    <w:rsid w:val="001A0DED"/>
    <w:rsid w:val="001B119E"/>
    <w:rsid w:val="001B7E95"/>
    <w:rsid w:val="0020678F"/>
    <w:rsid w:val="00212A6D"/>
    <w:rsid w:val="0021480A"/>
    <w:rsid w:val="00261870"/>
    <w:rsid w:val="00276A77"/>
    <w:rsid w:val="00283531"/>
    <w:rsid w:val="0028610E"/>
    <w:rsid w:val="00305E8F"/>
    <w:rsid w:val="0031266E"/>
    <w:rsid w:val="00324343"/>
    <w:rsid w:val="00356781"/>
    <w:rsid w:val="00362078"/>
    <w:rsid w:val="003645E4"/>
    <w:rsid w:val="0036589C"/>
    <w:rsid w:val="0037443B"/>
    <w:rsid w:val="003948A9"/>
    <w:rsid w:val="00396FB8"/>
    <w:rsid w:val="003B4B75"/>
    <w:rsid w:val="004036C8"/>
    <w:rsid w:val="00435F94"/>
    <w:rsid w:val="00441474"/>
    <w:rsid w:val="004B60C9"/>
    <w:rsid w:val="00510B53"/>
    <w:rsid w:val="00555C8A"/>
    <w:rsid w:val="005613D4"/>
    <w:rsid w:val="00583AB7"/>
    <w:rsid w:val="005918B6"/>
    <w:rsid w:val="00591FB5"/>
    <w:rsid w:val="00597860"/>
    <w:rsid w:val="005A5A71"/>
    <w:rsid w:val="005B2264"/>
    <w:rsid w:val="005B6ABD"/>
    <w:rsid w:val="005D5EF5"/>
    <w:rsid w:val="005D7478"/>
    <w:rsid w:val="00617458"/>
    <w:rsid w:val="00627530"/>
    <w:rsid w:val="00661FD8"/>
    <w:rsid w:val="00671D2F"/>
    <w:rsid w:val="00673777"/>
    <w:rsid w:val="00687178"/>
    <w:rsid w:val="006C388F"/>
    <w:rsid w:val="006E2EAD"/>
    <w:rsid w:val="007153E5"/>
    <w:rsid w:val="00745276"/>
    <w:rsid w:val="00761711"/>
    <w:rsid w:val="00792091"/>
    <w:rsid w:val="00800877"/>
    <w:rsid w:val="00820360"/>
    <w:rsid w:val="0082570A"/>
    <w:rsid w:val="00843243"/>
    <w:rsid w:val="0088389E"/>
    <w:rsid w:val="00885063"/>
    <w:rsid w:val="008A2157"/>
    <w:rsid w:val="008A240A"/>
    <w:rsid w:val="008C6AEE"/>
    <w:rsid w:val="009039FF"/>
    <w:rsid w:val="0092093B"/>
    <w:rsid w:val="0092639B"/>
    <w:rsid w:val="0093566F"/>
    <w:rsid w:val="00935872"/>
    <w:rsid w:val="00981FE9"/>
    <w:rsid w:val="009A2E94"/>
    <w:rsid w:val="009A3C1E"/>
    <w:rsid w:val="009A443E"/>
    <w:rsid w:val="009D13AB"/>
    <w:rsid w:val="009D3BCF"/>
    <w:rsid w:val="009F092C"/>
    <w:rsid w:val="00A17EA9"/>
    <w:rsid w:val="00A23B62"/>
    <w:rsid w:val="00A37AA4"/>
    <w:rsid w:val="00A64C81"/>
    <w:rsid w:val="00A906C0"/>
    <w:rsid w:val="00AB3D01"/>
    <w:rsid w:val="00AF45C7"/>
    <w:rsid w:val="00B42434"/>
    <w:rsid w:val="00B47502"/>
    <w:rsid w:val="00B9347C"/>
    <w:rsid w:val="00BA4351"/>
    <w:rsid w:val="00BA4FD0"/>
    <w:rsid w:val="00BB0630"/>
    <w:rsid w:val="00BB4202"/>
    <w:rsid w:val="00BB5D95"/>
    <w:rsid w:val="00BC3DFA"/>
    <w:rsid w:val="00BD36BE"/>
    <w:rsid w:val="00BE0111"/>
    <w:rsid w:val="00BE4039"/>
    <w:rsid w:val="00C16348"/>
    <w:rsid w:val="00C519D9"/>
    <w:rsid w:val="00C77485"/>
    <w:rsid w:val="00CA1C39"/>
    <w:rsid w:val="00D90680"/>
    <w:rsid w:val="00D96054"/>
    <w:rsid w:val="00DA514C"/>
    <w:rsid w:val="00DB76D0"/>
    <w:rsid w:val="00DC7D4A"/>
    <w:rsid w:val="00DE416A"/>
    <w:rsid w:val="00DE48C0"/>
    <w:rsid w:val="00DF0898"/>
    <w:rsid w:val="00DF1797"/>
    <w:rsid w:val="00E8243E"/>
    <w:rsid w:val="00ED30FB"/>
    <w:rsid w:val="00ED5743"/>
    <w:rsid w:val="00EE119C"/>
    <w:rsid w:val="00EF7419"/>
    <w:rsid w:val="00F01757"/>
    <w:rsid w:val="00F36DF0"/>
    <w:rsid w:val="00F414B4"/>
    <w:rsid w:val="00F77A15"/>
    <w:rsid w:val="00F83D3E"/>
    <w:rsid w:val="00F96AE9"/>
    <w:rsid w:val="00FB7958"/>
    <w:rsid w:val="00FC0852"/>
    <w:rsid w:val="00FE5F64"/>
    <w:rsid w:val="00FE7248"/>
    <w:rsid w:val="00FF0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0137C5-1411-483D-A970-54EBC038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EF5"/>
    <w:pPr>
      <w:widowControl w:val="0"/>
      <w:spacing w:line="440" w:lineRule="exact"/>
      <w:jc w:val="both"/>
    </w:pPr>
    <w:rPr>
      <w:rFonts w:eastAsia="楷体"/>
      <w:sz w:val="28"/>
    </w:rPr>
  </w:style>
  <w:style w:type="paragraph" w:styleId="1">
    <w:name w:val="heading 1"/>
    <w:basedOn w:val="a"/>
    <w:next w:val="a"/>
    <w:link w:val="1Char"/>
    <w:uiPriority w:val="9"/>
    <w:qFormat/>
    <w:rsid w:val="00843243"/>
    <w:pPr>
      <w:keepNext/>
      <w:keepLines/>
      <w:spacing w:before="340" w:after="330" w:line="578" w:lineRule="auto"/>
      <w:outlineLvl w:val="0"/>
    </w:pPr>
    <w:rPr>
      <w:b/>
      <w:bCs/>
      <w:kern w:val="44"/>
      <w:sz w:val="36"/>
      <w:szCs w:val="44"/>
    </w:rPr>
  </w:style>
  <w:style w:type="paragraph" w:styleId="2">
    <w:name w:val="heading 2"/>
    <w:basedOn w:val="a"/>
    <w:next w:val="a"/>
    <w:link w:val="2Char"/>
    <w:uiPriority w:val="9"/>
    <w:unhideWhenUsed/>
    <w:qFormat/>
    <w:rsid w:val="00843243"/>
    <w:pPr>
      <w:keepNext/>
      <w:keepLines/>
      <w:spacing w:line="416" w:lineRule="auto"/>
      <w:outlineLvl w:val="1"/>
    </w:pPr>
    <w:rPr>
      <w:rFonts w:asciiTheme="majorHAnsi" w:hAnsiTheme="majorHAnsi" w:cstheme="majorBidi"/>
      <w:b/>
      <w:bCs/>
      <w:sz w:val="30"/>
      <w:szCs w:val="32"/>
    </w:rPr>
  </w:style>
  <w:style w:type="paragraph" w:styleId="3">
    <w:name w:val="heading 3"/>
    <w:basedOn w:val="a"/>
    <w:next w:val="a"/>
    <w:link w:val="3Char"/>
    <w:uiPriority w:val="9"/>
    <w:unhideWhenUsed/>
    <w:qFormat/>
    <w:rsid w:val="00843243"/>
    <w:pPr>
      <w:keepNext/>
      <w:keepLines/>
      <w:spacing w:line="416" w:lineRule="atLeast"/>
      <w:outlineLvl w:val="2"/>
    </w:pPr>
    <w:rPr>
      <w:b/>
      <w:bCs/>
      <w:sz w:val="30"/>
      <w:szCs w:val="32"/>
    </w:rPr>
  </w:style>
  <w:style w:type="paragraph" w:styleId="4">
    <w:name w:val="heading 4"/>
    <w:basedOn w:val="a"/>
    <w:next w:val="a"/>
    <w:link w:val="4Char"/>
    <w:uiPriority w:val="9"/>
    <w:unhideWhenUsed/>
    <w:qFormat/>
    <w:rsid w:val="001B7E95"/>
    <w:pPr>
      <w:keepNext/>
      <w:keepLines/>
      <w:spacing w:before="280" w:after="290" w:line="376" w:lineRule="atLeast"/>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20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2078"/>
    <w:rPr>
      <w:sz w:val="18"/>
      <w:szCs w:val="18"/>
    </w:rPr>
  </w:style>
  <w:style w:type="paragraph" w:styleId="a4">
    <w:name w:val="footer"/>
    <w:basedOn w:val="a"/>
    <w:link w:val="Char0"/>
    <w:uiPriority w:val="99"/>
    <w:unhideWhenUsed/>
    <w:rsid w:val="00362078"/>
    <w:pPr>
      <w:tabs>
        <w:tab w:val="center" w:pos="4153"/>
        <w:tab w:val="right" w:pos="8306"/>
      </w:tabs>
      <w:snapToGrid w:val="0"/>
      <w:jc w:val="left"/>
    </w:pPr>
    <w:rPr>
      <w:sz w:val="18"/>
      <w:szCs w:val="18"/>
    </w:rPr>
  </w:style>
  <w:style w:type="character" w:customStyle="1" w:styleId="Char0">
    <w:name w:val="页脚 Char"/>
    <w:basedOn w:val="a0"/>
    <w:link w:val="a4"/>
    <w:uiPriority w:val="99"/>
    <w:rsid w:val="00362078"/>
    <w:rPr>
      <w:sz w:val="18"/>
      <w:szCs w:val="18"/>
    </w:rPr>
  </w:style>
  <w:style w:type="paragraph" w:styleId="a5">
    <w:name w:val="List Paragraph"/>
    <w:basedOn w:val="a"/>
    <w:uiPriority w:val="34"/>
    <w:qFormat/>
    <w:rsid w:val="009D13AB"/>
    <w:pPr>
      <w:ind w:firstLineChars="200" w:firstLine="420"/>
    </w:pPr>
  </w:style>
  <w:style w:type="paragraph" w:styleId="a6">
    <w:name w:val="Balloon Text"/>
    <w:basedOn w:val="a"/>
    <w:link w:val="Char1"/>
    <w:uiPriority w:val="99"/>
    <w:semiHidden/>
    <w:unhideWhenUsed/>
    <w:rsid w:val="005B2264"/>
    <w:rPr>
      <w:sz w:val="18"/>
      <w:szCs w:val="18"/>
    </w:rPr>
  </w:style>
  <w:style w:type="character" w:customStyle="1" w:styleId="Char1">
    <w:name w:val="批注框文本 Char"/>
    <w:basedOn w:val="a0"/>
    <w:link w:val="a6"/>
    <w:uiPriority w:val="99"/>
    <w:semiHidden/>
    <w:rsid w:val="005B2264"/>
    <w:rPr>
      <w:sz w:val="18"/>
      <w:szCs w:val="18"/>
    </w:rPr>
  </w:style>
  <w:style w:type="table" w:styleId="a7">
    <w:name w:val="Table Grid"/>
    <w:basedOn w:val="a1"/>
    <w:uiPriority w:val="59"/>
    <w:rsid w:val="00DF1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26187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
    <w:name w:val="p_标题"/>
    <w:basedOn w:val="a"/>
    <w:rsid w:val="005613D4"/>
    <w:pPr>
      <w:widowControl/>
      <w:jc w:val="left"/>
    </w:pPr>
    <w:rPr>
      <w:rFonts w:ascii="宋体" w:eastAsia="宋体" w:hAnsi="宋体" w:cs="宋体"/>
      <w:kern w:val="0"/>
      <w:sz w:val="24"/>
      <w:szCs w:val="24"/>
    </w:rPr>
  </w:style>
  <w:style w:type="character" w:customStyle="1" w:styleId="f">
    <w:name w:val="f_标题"/>
    <w:basedOn w:val="a0"/>
    <w:rsid w:val="005613D4"/>
  </w:style>
  <w:style w:type="paragraph" w:customStyle="1" w:styleId="pe1">
    <w:name w:val="p_正蜛e1"/>
    <w:basedOn w:val="a"/>
    <w:rsid w:val="00800877"/>
    <w:pPr>
      <w:widowControl/>
      <w:jc w:val="left"/>
    </w:pPr>
    <w:rPr>
      <w:rFonts w:ascii="宋体" w:eastAsia="宋体" w:hAnsi="宋体" w:cs="宋体"/>
      <w:kern w:val="0"/>
      <w:sz w:val="24"/>
      <w:szCs w:val="24"/>
    </w:rPr>
  </w:style>
  <w:style w:type="character" w:customStyle="1" w:styleId="fe1">
    <w:name w:val="f_正蜛e1"/>
    <w:basedOn w:val="a0"/>
    <w:rsid w:val="00800877"/>
  </w:style>
  <w:style w:type="paragraph" w:styleId="a8">
    <w:name w:val="No Spacing"/>
    <w:link w:val="Char2"/>
    <w:uiPriority w:val="1"/>
    <w:qFormat/>
    <w:rsid w:val="00441474"/>
    <w:rPr>
      <w:kern w:val="0"/>
      <w:sz w:val="22"/>
    </w:rPr>
  </w:style>
  <w:style w:type="character" w:customStyle="1" w:styleId="Char2">
    <w:name w:val="无间隔 Char"/>
    <w:basedOn w:val="a0"/>
    <w:link w:val="a8"/>
    <w:uiPriority w:val="1"/>
    <w:rsid w:val="00441474"/>
    <w:rPr>
      <w:kern w:val="0"/>
      <w:sz w:val="22"/>
    </w:rPr>
  </w:style>
  <w:style w:type="character" w:customStyle="1" w:styleId="1Char">
    <w:name w:val="标题 1 Char"/>
    <w:basedOn w:val="a0"/>
    <w:link w:val="1"/>
    <w:uiPriority w:val="9"/>
    <w:rsid w:val="00843243"/>
    <w:rPr>
      <w:rFonts w:eastAsia="楷体"/>
      <w:b/>
      <w:bCs/>
      <w:kern w:val="44"/>
      <w:sz w:val="36"/>
      <w:szCs w:val="44"/>
    </w:rPr>
  </w:style>
  <w:style w:type="character" w:customStyle="1" w:styleId="2Char">
    <w:name w:val="标题 2 Char"/>
    <w:basedOn w:val="a0"/>
    <w:link w:val="2"/>
    <w:uiPriority w:val="9"/>
    <w:rsid w:val="00843243"/>
    <w:rPr>
      <w:rFonts w:asciiTheme="majorHAnsi" w:eastAsia="楷体" w:hAnsiTheme="majorHAnsi" w:cstheme="majorBidi"/>
      <w:b/>
      <w:bCs/>
      <w:sz w:val="30"/>
      <w:szCs w:val="32"/>
    </w:rPr>
  </w:style>
  <w:style w:type="paragraph" w:styleId="TOC">
    <w:name w:val="TOC Heading"/>
    <w:basedOn w:val="1"/>
    <w:next w:val="a"/>
    <w:uiPriority w:val="39"/>
    <w:unhideWhenUsed/>
    <w:qFormat/>
    <w:rsid w:val="00FB795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C77485"/>
    <w:pPr>
      <w:tabs>
        <w:tab w:val="right" w:leader="dot" w:pos="3930"/>
      </w:tabs>
      <w:spacing w:before="440" w:line="120" w:lineRule="auto"/>
      <w:jc w:val="left"/>
    </w:pPr>
    <w:rPr>
      <w:rFonts w:ascii="微软雅黑" w:eastAsia="微软雅黑" w:hAnsi="微软雅黑"/>
      <w:b/>
      <w:bCs/>
      <w:caps/>
      <w:noProof/>
      <w:szCs w:val="28"/>
    </w:rPr>
  </w:style>
  <w:style w:type="paragraph" w:styleId="20">
    <w:name w:val="toc 2"/>
    <w:basedOn w:val="a"/>
    <w:next w:val="a"/>
    <w:autoRedefine/>
    <w:uiPriority w:val="39"/>
    <w:unhideWhenUsed/>
    <w:qFormat/>
    <w:rsid w:val="00DB76D0"/>
    <w:pPr>
      <w:spacing w:before="240"/>
      <w:jc w:val="left"/>
    </w:pPr>
    <w:rPr>
      <w:rFonts w:cstheme="minorHAnsi"/>
      <w:b/>
      <w:bCs/>
      <w:sz w:val="20"/>
      <w:szCs w:val="20"/>
    </w:rPr>
  </w:style>
  <w:style w:type="character" w:styleId="a9">
    <w:name w:val="Hyperlink"/>
    <w:basedOn w:val="a0"/>
    <w:uiPriority w:val="99"/>
    <w:unhideWhenUsed/>
    <w:rsid w:val="00FB7958"/>
    <w:rPr>
      <w:color w:val="0000FF" w:themeColor="hyperlink"/>
      <w:u w:val="single"/>
    </w:rPr>
  </w:style>
  <w:style w:type="paragraph" w:styleId="30">
    <w:name w:val="toc 3"/>
    <w:basedOn w:val="a"/>
    <w:next w:val="a"/>
    <w:autoRedefine/>
    <w:uiPriority w:val="39"/>
    <w:unhideWhenUsed/>
    <w:qFormat/>
    <w:rsid w:val="00DB76D0"/>
    <w:pPr>
      <w:ind w:left="210"/>
      <w:jc w:val="left"/>
    </w:pPr>
    <w:rPr>
      <w:rFonts w:cstheme="minorHAnsi"/>
      <w:sz w:val="20"/>
      <w:szCs w:val="20"/>
    </w:rPr>
  </w:style>
  <w:style w:type="paragraph" w:styleId="aa">
    <w:name w:val="caption"/>
    <w:basedOn w:val="a"/>
    <w:next w:val="a"/>
    <w:uiPriority w:val="35"/>
    <w:semiHidden/>
    <w:unhideWhenUsed/>
    <w:qFormat/>
    <w:rsid w:val="00C77485"/>
    <w:rPr>
      <w:rFonts w:asciiTheme="majorHAnsi" w:eastAsia="黑体" w:hAnsiTheme="majorHAnsi" w:cstheme="majorBidi"/>
      <w:sz w:val="20"/>
      <w:szCs w:val="20"/>
    </w:rPr>
  </w:style>
  <w:style w:type="paragraph" w:styleId="40">
    <w:name w:val="toc 4"/>
    <w:basedOn w:val="a"/>
    <w:next w:val="a"/>
    <w:autoRedefine/>
    <w:uiPriority w:val="39"/>
    <w:unhideWhenUsed/>
    <w:rsid w:val="00C77485"/>
    <w:pPr>
      <w:ind w:left="420"/>
      <w:jc w:val="left"/>
    </w:pPr>
    <w:rPr>
      <w:rFonts w:cstheme="minorHAnsi"/>
      <w:sz w:val="20"/>
      <w:szCs w:val="20"/>
    </w:rPr>
  </w:style>
  <w:style w:type="paragraph" w:styleId="5">
    <w:name w:val="toc 5"/>
    <w:basedOn w:val="a"/>
    <w:next w:val="a"/>
    <w:autoRedefine/>
    <w:uiPriority w:val="39"/>
    <w:unhideWhenUsed/>
    <w:rsid w:val="00C77485"/>
    <w:pPr>
      <w:ind w:left="630"/>
      <w:jc w:val="left"/>
    </w:pPr>
    <w:rPr>
      <w:rFonts w:cstheme="minorHAnsi"/>
      <w:sz w:val="20"/>
      <w:szCs w:val="20"/>
    </w:rPr>
  </w:style>
  <w:style w:type="paragraph" w:styleId="6">
    <w:name w:val="toc 6"/>
    <w:basedOn w:val="a"/>
    <w:next w:val="a"/>
    <w:autoRedefine/>
    <w:uiPriority w:val="39"/>
    <w:unhideWhenUsed/>
    <w:rsid w:val="00C77485"/>
    <w:pPr>
      <w:ind w:left="840"/>
      <w:jc w:val="left"/>
    </w:pPr>
    <w:rPr>
      <w:rFonts w:cstheme="minorHAnsi"/>
      <w:sz w:val="20"/>
      <w:szCs w:val="20"/>
    </w:rPr>
  </w:style>
  <w:style w:type="paragraph" w:styleId="7">
    <w:name w:val="toc 7"/>
    <w:basedOn w:val="a"/>
    <w:next w:val="a"/>
    <w:autoRedefine/>
    <w:uiPriority w:val="39"/>
    <w:unhideWhenUsed/>
    <w:rsid w:val="00C77485"/>
    <w:pPr>
      <w:ind w:left="1050"/>
      <w:jc w:val="left"/>
    </w:pPr>
    <w:rPr>
      <w:rFonts w:cstheme="minorHAnsi"/>
      <w:sz w:val="20"/>
      <w:szCs w:val="20"/>
    </w:rPr>
  </w:style>
  <w:style w:type="paragraph" w:styleId="8">
    <w:name w:val="toc 8"/>
    <w:basedOn w:val="a"/>
    <w:next w:val="a"/>
    <w:autoRedefine/>
    <w:uiPriority w:val="39"/>
    <w:unhideWhenUsed/>
    <w:rsid w:val="00C77485"/>
    <w:pPr>
      <w:ind w:left="1260"/>
      <w:jc w:val="left"/>
    </w:pPr>
    <w:rPr>
      <w:rFonts w:cstheme="minorHAnsi"/>
      <w:sz w:val="20"/>
      <w:szCs w:val="20"/>
    </w:rPr>
  </w:style>
  <w:style w:type="paragraph" w:styleId="9">
    <w:name w:val="toc 9"/>
    <w:basedOn w:val="a"/>
    <w:next w:val="a"/>
    <w:autoRedefine/>
    <w:uiPriority w:val="39"/>
    <w:unhideWhenUsed/>
    <w:rsid w:val="00C77485"/>
    <w:pPr>
      <w:ind w:left="1470"/>
      <w:jc w:val="left"/>
    </w:pPr>
    <w:rPr>
      <w:rFonts w:cstheme="minorHAnsi"/>
      <w:sz w:val="20"/>
      <w:szCs w:val="20"/>
    </w:rPr>
  </w:style>
  <w:style w:type="paragraph" w:styleId="ab">
    <w:name w:val="table of figures"/>
    <w:basedOn w:val="a"/>
    <w:next w:val="a"/>
    <w:uiPriority w:val="99"/>
    <w:unhideWhenUsed/>
    <w:rsid w:val="00C77485"/>
    <w:pPr>
      <w:jc w:val="left"/>
    </w:pPr>
    <w:rPr>
      <w:rFonts w:cstheme="minorHAnsi"/>
      <w:i/>
      <w:iCs/>
      <w:sz w:val="20"/>
      <w:szCs w:val="20"/>
    </w:rPr>
  </w:style>
  <w:style w:type="paragraph" w:styleId="ac">
    <w:name w:val="Normal (Web)"/>
    <w:basedOn w:val="a"/>
    <w:uiPriority w:val="99"/>
    <w:unhideWhenUsed/>
    <w:rsid w:val="00885063"/>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rsid w:val="00843243"/>
    <w:rPr>
      <w:rFonts w:eastAsia="楷体"/>
      <w:b/>
      <w:bCs/>
      <w:sz w:val="30"/>
      <w:szCs w:val="32"/>
    </w:rPr>
  </w:style>
  <w:style w:type="character" w:customStyle="1" w:styleId="4Char">
    <w:name w:val="标题 4 Char"/>
    <w:basedOn w:val="a0"/>
    <w:link w:val="4"/>
    <w:uiPriority w:val="9"/>
    <w:rsid w:val="001B7E95"/>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7086">
      <w:bodyDiv w:val="1"/>
      <w:marLeft w:val="0"/>
      <w:marRight w:val="0"/>
      <w:marTop w:val="0"/>
      <w:marBottom w:val="0"/>
      <w:divBdr>
        <w:top w:val="none" w:sz="0" w:space="0" w:color="auto"/>
        <w:left w:val="none" w:sz="0" w:space="0" w:color="auto"/>
        <w:bottom w:val="none" w:sz="0" w:space="0" w:color="auto"/>
        <w:right w:val="none" w:sz="0" w:space="0" w:color="auto"/>
      </w:divBdr>
      <w:divsChild>
        <w:div w:id="1875345300">
          <w:marLeft w:val="0"/>
          <w:marRight w:val="0"/>
          <w:marTop w:val="0"/>
          <w:marBottom w:val="0"/>
          <w:divBdr>
            <w:top w:val="none" w:sz="0" w:space="0" w:color="auto"/>
            <w:left w:val="none" w:sz="0" w:space="0" w:color="auto"/>
            <w:bottom w:val="none" w:sz="0" w:space="0" w:color="auto"/>
            <w:right w:val="none" w:sz="0" w:space="0" w:color="auto"/>
          </w:divBdr>
          <w:divsChild>
            <w:div w:id="1629700777">
              <w:marLeft w:val="0"/>
              <w:marRight w:val="0"/>
              <w:marTop w:val="0"/>
              <w:marBottom w:val="0"/>
              <w:divBdr>
                <w:top w:val="none" w:sz="0" w:space="0" w:color="auto"/>
                <w:left w:val="none" w:sz="0" w:space="0" w:color="auto"/>
                <w:bottom w:val="none" w:sz="0" w:space="0" w:color="auto"/>
                <w:right w:val="none" w:sz="0" w:space="0" w:color="auto"/>
              </w:divBdr>
              <w:divsChild>
                <w:div w:id="650527704">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8076">
      <w:bodyDiv w:val="1"/>
      <w:marLeft w:val="0"/>
      <w:marRight w:val="0"/>
      <w:marTop w:val="0"/>
      <w:marBottom w:val="0"/>
      <w:divBdr>
        <w:top w:val="none" w:sz="0" w:space="0" w:color="auto"/>
        <w:left w:val="none" w:sz="0" w:space="0" w:color="auto"/>
        <w:bottom w:val="none" w:sz="0" w:space="0" w:color="auto"/>
        <w:right w:val="none" w:sz="0" w:space="0" w:color="auto"/>
      </w:divBdr>
      <w:divsChild>
        <w:div w:id="1889494403">
          <w:marLeft w:val="0"/>
          <w:marRight w:val="0"/>
          <w:marTop w:val="0"/>
          <w:marBottom w:val="0"/>
          <w:divBdr>
            <w:top w:val="none" w:sz="0" w:space="0" w:color="auto"/>
            <w:left w:val="none" w:sz="0" w:space="0" w:color="auto"/>
            <w:bottom w:val="none" w:sz="0" w:space="0" w:color="auto"/>
            <w:right w:val="none" w:sz="0" w:space="0" w:color="auto"/>
          </w:divBdr>
          <w:divsChild>
            <w:div w:id="7226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0305">
      <w:bodyDiv w:val="1"/>
      <w:marLeft w:val="0"/>
      <w:marRight w:val="0"/>
      <w:marTop w:val="0"/>
      <w:marBottom w:val="0"/>
      <w:divBdr>
        <w:top w:val="none" w:sz="0" w:space="0" w:color="auto"/>
        <w:left w:val="none" w:sz="0" w:space="0" w:color="auto"/>
        <w:bottom w:val="none" w:sz="0" w:space="0" w:color="auto"/>
        <w:right w:val="none" w:sz="0" w:space="0" w:color="auto"/>
      </w:divBdr>
      <w:divsChild>
        <w:div w:id="258610334">
          <w:marLeft w:val="0"/>
          <w:marRight w:val="0"/>
          <w:marTop w:val="0"/>
          <w:marBottom w:val="0"/>
          <w:divBdr>
            <w:top w:val="none" w:sz="0" w:space="0" w:color="auto"/>
            <w:left w:val="none" w:sz="0" w:space="0" w:color="auto"/>
            <w:bottom w:val="none" w:sz="0" w:space="0" w:color="auto"/>
            <w:right w:val="none" w:sz="0" w:space="0" w:color="auto"/>
          </w:divBdr>
          <w:divsChild>
            <w:div w:id="1208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16444">
      <w:bodyDiv w:val="1"/>
      <w:marLeft w:val="0"/>
      <w:marRight w:val="0"/>
      <w:marTop w:val="0"/>
      <w:marBottom w:val="0"/>
      <w:divBdr>
        <w:top w:val="none" w:sz="0" w:space="0" w:color="auto"/>
        <w:left w:val="none" w:sz="0" w:space="0" w:color="auto"/>
        <w:bottom w:val="none" w:sz="0" w:space="0" w:color="auto"/>
        <w:right w:val="none" w:sz="0" w:space="0" w:color="auto"/>
      </w:divBdr>
      <w:divsChild>
        <w:div w:id="780419611">
          <w:marLeft w:val="0"/>
          <w:marRight w:val="0"/>
          <w:marTop w:val="0"/>
          <w:marBottom w:val="0"/>
          <w:divBdr>
            <w:top w:val="none" w:sz="0" w:space="0" w:color="auto"/>
            <w:left w:val="none" w:sz="0" w:space="0" w:color="auto"/>
            <w:bottom w:val="none" w:sz="0" w:space="0" w:color="auto"/>
            <w:right w:val="none" w:sz="0" w:space="0" w:color="auto"/>
          </w:divBdr>
          <w:divsChild>
            <w:div w:id="14769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17193">
      <w:bodyDiv w:val="1"/>
      <w:marLeft w:val="0"/>
      <w:marRight w:val="0"/>
      <w:marTop w:val="0"/>
      <w:marBottom w:val="0"/>
      <w:divBdr>
        <w:top w:val="none" w:sz="0" w:space="0" w:color="auto"/>
        <w:left w:val="none" w:sz="0" w:space="0" w:color="auto"/>
        <w:bottom w:val="none" w:sz="0" w:space="0" w:color="auto"/>
        <w:right w:val="none" w:sz="0" w:space="0" w:color="auto"/>
      </w:divBdr>
      <w:divsChild>
        <w:div w:id="1231382823">
          <w:marLeft w:val="0"/>
          <w:marRight w:val="0"/>
          <w:marTop w:val="0"/>
          <w:marBottom w:val="0"/>
          <w:divBdr>
            <w:top w:val="none" w:sz="0" w:space="0" w:color="auto"/>
            <w:left w:val="none" w:sz="0" w:space="0" w:color="auto"/>
            <w:bottom w:val="none" w:sz="0" w:space="0" w:color="auto"/>
            <w:right w:val="none" w:sz="0" w:space="0" w:color="auto"/>
          </w:divBdr>
          <w:divsChild>
            <w:div w:id="11484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682">
      <w:bodyDiv w:val="1"/>
      <w:marLeft w:val="0"/>
      <w:marRight w:val="0"/>
      <w:marTop w:val="0"/>
      <w:marBottom w:val="0"/>
      <w:divBdr>
        <w:top w:val="none" w:sz="0" w:space="0" w:color="auto"/>
        <w:left w:val="none" w:sz="0" w:space="0" w:color="auto"/>
        <w:bottom w:val="none" w:sz="0" w:space="0" w:color="auto"/>
        <w:right w:val="none" w:sz="0" w:space="0" w:color="auto"/>
      </w:divBdr>
      <w:divsChild>
        <w:div w:id="574827741">
          <w:marLeft w:val="0"/>
          <w:marRight w:val="0"/>
          <w:marTop w:val="0"/>
          <w:marBottom w:val="0"/>
          <w:divBdr>
            <w:top w:val="none" w:sz="0" w:space="0" w:color="auto"/>
            <w:left w:val="none" w:sz="0" w:space="0" w:color="auto"/>
            <w:bottom w:val="none" w:sz="0" w:space="0" w:color="auto"/>
            <w:right w:val="none" w:sz="0" w:space="0" w:color="auto"/>
          </w:divBdr>
          <w:divsChild>
            <w:div w:id="1036783147">
              <w:marLeft w:val="0"/>
              <w:marRight w:val="0"/>
              <w:marTop w:val="0"/>
              <w:marBottom w:val="0"/>
              <w:divBdr>
                <w:top w:val="none" w:sz="0" w:space="0" w:color="auto"/>
                <w:left w:val="none" w:sz="0" w:space="0" w:color="auto"/>
                <w:bottom w:val="none" w:sz="0" w:space="0" w:color="auto"/>
                <w:right w:val="none" w:sz="0" w:space="0" w:color="auto"/>
              </w:divBdr>
              <w:divsChild>
                <w:div w:id="1194418791">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96278">
      <w:bodyDiv w:val="1"/>
      <w:marLeft w:val="0"/>
      <w:marRight w:val="0"/>
      <w:marTop w:val="0"/>
      <w:marBottom w:val="0"/>
      <w:divBdr>
        <w:top w:val="none" w:sz="0" w:space="0" w:color="auto"/>
        <w:left w:val="none" w:sz="0" w:space="0" w:color="auto"/>
        <w:bottom w:val="none" w:sz="0" w:space="0" w:color="auto"/>
        <w:right w:val="none" w:sz="0" w:space="0" w:color="auto"/>
      </w:divBdr>
      <w:divsChild>
        <w:div w:id="1175727519">
          <w:marLeft w:val="0"/>
          <w:marRight w:val="0"/>
          <w:marTop w:val="0"/>
          <w:marBottom w:val="0"/>
          <w:divBdr>
            <w:top w:val="none" w:sz="0" w:space="0" w:color="auto"/>
            <w:left w:val="none" w:sz="0" w:space="0" w:color="auto"/>
            <w:bottom w:val="none" w:sz="0" w:space="0" w:color="auto"/>
            <w:right w:val="none" w:sz="0" w:space="0" w:color="auto"/>
          </w:divBdr>
          <w:divsChild>
            <w:div w:id="143283234">
              <w:marLeft w:val="0"/>
              <w:marRight w:val="0"/>
              <w:marTop w:val="0"/>
              <w:marBottom w:val="0"/>
              <w:divBdr>
                <w:top w:val="none" w:sz="0" w:space="0" w:color="auto"/>
                <w:left w:val="none" w:sz="0" w:space="0" w:color="auto"/>
                <w:bottom w:val="none" w:sz="0" w:space="0" w:color="auto"/>
                <w:right w:val="none" w:sz="0" w:space="0" w:color="auto"/>
              </w:divBdr>
              <w:divsChild>
                <w:div w:id="1801721886">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91823">
      <w:bodyDiv w:val="1"/>
      <w:marLeft w:val="0"/>
      <w:marRight w:val="0"/>
      <w:marTop w:val="0"/>
      <w:marBottom w:val="0"/>
      <w:divBdr>
        <w:top w:val="none" w:sz="0" w:space="0" w:color="auto"/>
        <w:left w:val="none" w:sz="0" w:space="0" w:color="auto"/>
        <w:bottom w:val="none" w:sz="0" w:space="0" w:color="auto"/>
        <w:right w:val="none" w:sz="0" w:space="0" w:color="auto"/>
      </w:divBdr>
      <w:divsChild>
        <w:div w:id="1344089306">
          <w:marLeft w:val="0"/>
          <w:marRight w:val="0"/>
          <w:marTop w:val="0"/>
          <w:marBottom w:val="0"/>
          <w:divBdr>
            <w:top w:val="none" w:sz="0" w:space="0" w:color="auto"/>
            <w:left w:val="none" w:sz="0" w:space="0" w:color="auto"/>
            <w:bottom w:val="none" w:sz="0" w:space="0" w:color="auto"/>
            <w:right w:val="none" w:sz="0" w:space="0" w:color="auto"/>
          </w:divBdr>
          <w:divsChild>
            <w:div w:id="13762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5643">
      <w:bodyDiv w:val="1"/>
      <w:marLeft w:val="0"/>
      <w:marRight w:val="0"/>
      <w:marTop w:val="0"/>
      <w:marBottom w:val="0"/>
      <w:divBdr>
        <w:top w:val="none" w:sz="0" w:space="0" w:color="auto"/>
        <w:left w:val="none" w:sz="0" w:space="0" w:color="auto"/>
        <w:bottom w:val="none" w:sz="0" w:space="0" w:color="auto"/>
        <w:right w:val="none" w:sz="0" w:space="0" w:color="auto"/>
      </w:divBdr>
      <w:divsChild>
        <w:div w:id="2040356212">
          <w:marLeft w:val="0"/>
          <w:marRight w:val="0"/>
          <w:marTop w:val="0"/>
          <w:marBottom w:val="0"/>
          <w:divBdr>
            <w:top w:val="none" w:sz="0" w:space="0" w:color="auto"/>
            <w:left w:val="none" w:sz="0" w:space="0" w:color="auto"/>
            <w:bottom w:val="none" w:sz="0" w:space="0" w:color="auto"/>
            <w:right w:val="none" w:sz="0" w:space="0" w:color="auto"/>
          </w:divBdr>
          <w:divsChild>
            <w:div w:id="6961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94204">
      <w:bodyDiv w:val="1"/>
      <w:marLeft w:val="0"/>
      <w:marRight w:val="0"/>
      <w:marTop w:val="0"/>
      <w:marBottom w:val="0"/>
      <w:divBdr>
        <w:top w:val="none" w:sz="0" w:space="0" w:color="auto"/>
        <w:left w:val="none" w:sz="0" w:space="0" w:color="auto"/>
        <w:bottom w:val="none" w:sz="0" w:space="0" w:color="auto"/>
        <w:right w:val="none" w:sz="0" w:space="0" w:color="auto"/>
      </w:divBdr>
      <w:divsChild>
        <w:div w:id="1506506845">
          <w:marLeft w:val="0"/>
          <w:marRight w:val="0"/>
          <w:marTop w:val="0"/>
          <w:marBottom w:val="0"/>
          <w:divBdr>
            <w:top w:val="none" w:sz="0" w:space="0" w:color="auto"/>
            <w:left w:val="none" w:sz="0" w:space="0" w:color="auto"/>
            <w:bottom w:val="none" w:sz="0" w:space="0" w:color="auto"/>
            <w:right w:val="none" w:sz="0" w:space="0" w:color="auto"/>
          </w:divBdr>
          <w:divsChild>
            <w:div w:id="3969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58070">
      <w:bodyDiv w:val="1"/>
      <w:marLeft w:val="0"/>
      <w:marRight w:val="0"/>
      <w:marTop w:val="0"/>
      <w:marBottom w:val="0"/>
      <w:divBdr>
        <w:top w:val="none" w:sz="0" w:space="0" w:color="auto"/>
        <w:left w:val="none" w:sz="0" w:space="0" w:color="auto"/>
        <w:bottom w:val="none" w:sz="0" w:space="0" w:color="auto"/>
        <w:right w:val="none" w:sz="0" w:space="0" w:color="auto"/>
      </w:divBdr>
      <w:divsChild>
        <w:div w:id="1895695699">
          <w:marLeft w:val="0"/>
          <w:marRight w:val="0"/>
          <w:marTop w:val="0"/>
          <w:marBottom w:val="0"/>
          <w:divBdr>
            <w:top w:val="none" w:sz="0" w:space="0" w:color="auto"/>
            <w:left w:val="none" w:sz="0" w:space="0" w:color="auto"/>
            <w:bottom w:val="none" w:sz="0" w:space="0" w:color="auto"/>
            <w:right w:val="none" w:sz="0" w:space="0" w:color="auto"/>
          </w:divBdr>
          <w:divsChild>
            <w:div w:id="15368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7671">
      <w:bodyDiv w:val="1"/>
      <w:marLeft w:val="0"/>
      <w:marRight w:val="0"/>
      <w:marTop w:val="0"/>
      <w:marBottom w:val="0"/>
      <w:divBdr>
        <w:top w:val="none" w:sz="0" w:space="0" w:color="auto"/>
        <w:left w:val="none" w:sz="0" w:space="0" w:color="auto"/>
        <w:bottom w:val="none" w:sz="0" w:space="0" w:color="auto"/>
        <w:right w:val="none" w:sz="0" w:space="0" w:color="auto"/>
      </w:divBdr>
      <w:divsChild>
        <w:div w:id="1645968738">
          <w:marLeft w:val="0"/>
          <w:marRight w:val="0"/>
          <w:marTop w:val="0"/>
          <w:marBottom w:val="0"/>
          <w:divBdr>
            <w:top w:val="none" w:sz="0" w:space="0" w:color="auto"/>
            <w:left w:val="none" w:sz="0" w:space="0" w:color="auto"/>
            <w:bottom w:val="none" w:sz="0" w:space="0" w:color="auto"/>
            <w:right w:val="none" w:sz="0" w:space="0" w:color="auto"/>
          </w:divBdr>
          <w:divsChild>
            <w:div w:id="6330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60369">
      <w:bodyDiv w:val="1"/>
      <w:marLeft w:val="0"/>
      <w:marRight w:val="0"/>
      <w:marTop w:val="0"/>
      <w:marBottom w:val="0"/>
      <w:divBdr>
        <w:top w:val="none" w:sz="0" w:space="0" w:color="auto"/>
        <w:left w:val="none" w:sz="0" w:space="0" w:color="auto"/>
        <w:bottom w:val="none" w:sz="0" w:space="0" w:color="auto"/>
        <w:right w:val="none" w:sz="0" w:space="0" w:color="auto"/>
      </w:divBdr>
      <w:divsChild>
        <w:div w:id="1921401389">
          <w:marLeft w:val="0"/>
          <w:marRight w:val="0"/>
          <w:marTop w:val="0"/>
          <w:marBottom w:val="0"/>
          <w:divBdr>
            <w:top w:val="none" w:sz="0" w:space="0" w:color="auto"/>
            <w:left w:val="none" w:sz="0" w:space="0" w:color="auto"/>
            <w:bottom w:val="none" w:sz="0" w:space="0" w:color="auto"/>
            <w:right w:val="none" w:sz="0" w:space="0" w:color="auto"/>
          </w:divBdr>
          <w:divsChild>
            <w:div w:id="19288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2910">
      <w:bodyDiv w:val="1"/>
      <w:marLeft w:val="0"/>
      <w:marRight w:val="0"/>
      <w:marTop w:val="0"/>
      <w:marBottom w:val="0"/>
      <w:divBdr>
        <w:top w:val="none" w:sz="0" w:space="0" w:color="auto"/>
        <w:left w:val="none" w:sz="0" w:space="0" w:color="auto"/>
        <w:bottom w:val="none" w:sz="0" w:space="0" w:color="auto"/>
        <w:right w:val="none" w:sz="0" w:space="0" w:color="auto"/>
      </w:divBdr>
      <w:divsChild>
        <w:div w:id="479617066">
          <w:marLeft w:val="0"/>
          <w:marRight w:val="0"/>
          <w:marTop w:val="0"/>
          <w:marBottom w:val="0"/>
          <w:divBdr>
            <w:top w:val="none" w:sz="0" w:space="0" w:color="auto"/>
            <w:left w:val="none" w:sz="0" w:space="0" w:color="auto"/>
            <w:bottom w:val="none" w:sz="0" w:space="0" w:color="auto"/>
            <w:right w:val="none" w:sz="0" w:space="0" w:color="auto"/>
          </w:divBdr>
          <w:divsChild>
            <w:div w:id="270090712">
              <w:marLeft w:val="0"/>
              <w:marRight w:val="0"/>
              <w:marTop w:val="0"/>
              <w:marBottom w:val="0"/>
              <w:divBdr>
                <w:top w:val="none" w:sz="0" w:space="0" w:color="auto"/>
                <w:left w:val="none" w:sz="0" w:space="0" w:color="auto"/>
                <w:bottom w:val="none" w:sz="0" w:space="0" w:color="auto"/>
                <w:right w:val="none" w:sz="0" w:space="0" w:color="auto"/>
              </w:divBdr>
              <w:divsChild>
                <w:div w:id="1687823153">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6849">
      <w:bodyDiv w:val="1"/>
      <w:marLeft w:val="0"/>
      <w:marRight w:val="0"/>
      <w:marTop w:val="0"/>
      <w:marBottom w:val="0"/>
      <w:divBdr>
        <w:top w:val="none" w:sz="0" w:space="0" w:color="auto"/>
        <w:left w:val="none" w:sz="0" w:space="0" w:color="auto"/>
        <w:bottom w:val="none" w:sz="0" w:space="0" w:color="auto"/>
        <w:right w:val="none" w:sz="0" w:space="0" w:color="auto"/>
      </w:divBdr>
      <w:divsChild>
        <w:div w:id="1562131860">
          <w:marLeft w:val="0"/>
          <w:marRight w:val="0"/>
          <w:marTop w:val="0"/>
          <w:marBottom w:val="0"/>
          <w:divBdr>
            <w:top w:val="none" w:sz="0" w:space="0" w:color="auto"/>
            <w:left w:val="none" w:sz="0" w:space="0" w:color="auto"/>
            <w:bottom w:val="none" w:sz="0" w:space="0" w:color="auto"/>
            <w:right w:val="none" w:sz="0" w:space="0" w:color="auto"/>
          </w:divBdr>
          <w:divsChild>
            <w:div w:id="4838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11215">
      <w:bodyDiv w:val="1"/>
      <w:marLeft w:val="0"/>
      <w:marRight w:val="0"/>
      <w:marTop w:val="0"/>
      <w:marBottom w:val="0"/>
      <w:divBdr>
        <w:top w:val="none" w:sz="0" w:space="0" w:color="auto"/>
        <w:left w:val="none" w:sz="0" w:space="0" w:color="auto"/>
        <w:bottom w:val="none" w:sz="0" w:space="0" w:color="auto"/>
        <w:right w:val="none" w:sz="0" w:space="0" w:color="auto"/>
      </w:divBdr>
    </w:div>
    <w:div w:id="1725374178">
      <w:bodyDiv w:val="1"/>
      <w:marLeft w:val="0"/>
      <w:marRight w:val="0"/>
      <w:marTop w:val="0"/>
      <w:marBottom w:val="0"/>
      <w:divBdr>
        <w:top w:val="none" w:sz="0" w:space="0" w:color="auto"/>
        <w:left w:val="none" w:sz="0" w:space="0" w:color="auto"/>
        <w:bottom w:val="none" w:sz="0" w:space="0" w:color="auto"/>
        <w:right w:val="none" w:sz="0" w:space="0" w:color="auto"/>
      </w:divBdr>
      <w:divsChild>
        <w:div w:id="425420359">
          <w:marLeft w:val="0"/>
          <w:marRight w:val="0"/>
          <w:marTop w:val="0"/>
          <w:marBottom w:val="0"/>
          <w:divBdr>
            <w:top w:val="none" w:sz="0" w:space="0" w:color="auto"/>
            <w:left w:val="none" w:sz="0" w:space="0" w:color="auto"/>
            <w:bottom w:val="none" w:sz="0" w:space="0" w:color="auto"/>
            <w:right w:val="none" w:sz="0" w:space="0" w:color="auto"/>
          </w:divBdr>
          <w:divsChild>
            <w:div w:id="1839732051">
              <w:marLeft w:val="0"/>
              <w:marRight w:val="0"/>
              <w:marTop w:val="0"/>
              <w:marBottom w:val="0"/>
              <w:divBdr>
                <w:top w:val="none" w:sz="0" w:space="0" w:color="auto"/>
                <w:left w:val="none" w:sz="0" w:space="0" w:color="auto"/>
                <w:bottom w:val="none" w:sz="0" w:space="0" w:color="auto"/>
                <w:right w:val="none" w:sz="0" w:space="0" w:color="auto"/>
              </w:divBdr>
              <w:divsChild>
                <w:div w:id="801115986">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6866">
      <w:bodyDiv w:val="1"/>
      <w:marLeft w:val="0"/>
      <w:marRight w:val="0"/>
      <w:marTop w:val="0"/>
      <w:marBottom w:val="0"/>
      <w:divBdr>
        <w:top w:val="none" w:sz="0" w:space="0" w:color="auto"/>
        <w:left w:val="none" w:sz="0" w:space="0" w:color="auto"/>
        <w:bottom w:val="none" w:sz="0" w:space="0" w:color="auto"/>
        <w:right w:val="none" w:sz="0" w:space="0" w:color="auto"/>
      </w:divBdr>
      <w:divsChild>
        <w:div w:id="1760130239">
          <w:marLeft w:val="0"/>
          <w:marRight w:val="0"/>
          <w:marTop w:val="0"/>
          <w:marBottom w:val="0"/>
          <w:divBdr>
            <w:top w:val="none" w:sz="0" w:space="0" w:color="auto"/>
            <w:left w:val="none" w:sz="0" w:space="0" w:color="auto"/>
            <w:bottom w:val="none" w:sz="0" w:space="0" w:color="auto"/>
            <w:right w:val="none" w:sz="0" w:space="0" w:color="auto"/>
          </w:divBdr>
          <w:divsChild>
            <w:div w:id="14011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932">
      <w:bodyDiv w:val="1"/>
      <w:marLeft w:val="0"/>
      <w:marRight w:val="0"/>
      <w:marTop w:val="0"/>
      <w:marBottom w:val="0"/>
      <w:divBdr>
        <w:top w:val="none" w:sz="0" w:space="0" w:color="auto"/>
        <w:left w:val="none" w:sz="0" w:space="0" w:color="auto"/>
        <w:bottom w:val="none" w:sz="0" w:space="0" w:color="auto"/>
        <w:right w:val="none" w:sz="0" w:space="0" w:color="auto"/>
      </w:divBdr>
      <w:divsChild>
        <w:div w:id="1747535436">
          <w:marLeft w:val="0"/>
          <w:marRight w:val="0"/>
          <w:marTop w:val="0"/>
          <w:marBottom w:val="0"/>
          <w:divBdr>
            <w:top w:val="none" w:sz="0" w:space="0" w:color="auto"/>
            <w:left w:val="none" w:sz="0" w:space="0" w:color="auto"/>
            <w:bottom w:val="none" w:sz="0" w:space="0" w:color="auto"/>
            <w:right w:val="none" w:sz="0" w:space="0" w:color="auto"/>
          </w:divBdr>
          <w:divsChild>
            <w:div w:id="17799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产品介绍手册</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05A09E-A9F6-44CF-BD1B-85145F7E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1791</TotalTime>
  <Pages>11</Pages>
  <Words>514</Words>
  <Characters>2933</Characters>
  <Application>Microsoft Office Word</Application>
  <DocSecurity>0</DocSecurity>
  <Lines>24</Lines>
  <Paragraphs>6</Paragraphs>
  <ScaleCrop>false</ScaleCrop>
  <Company>2012</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金字塔量化交易系统</dc:title>
  <dc:subject>产品介绍手册</dc:subject>
  <dc:creator>pobo</dc:creator>
  <cp:keywords/>
  <dc:description/>
  <cp:lastModifiedBy>Windows 用户</cp:lastModifiedBy>
  <cp:revision>33</cp:revision>
  <cp:lastPrinted>2019-02-28T07:02:00Z</cp:lastPrinted>
  <dcterms:created xsi:type="dcterms:W3CDTF">2012-09-19T13:03:00Z</dcterms:created>
  <dcterms:modified xsi:type="dcterms:W3CDTF">2019-04-24T04:38:00Z</dcterms:modified>
</cp:coreProperties>
</file>